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480" w:lineRule="auto"/>
        <w:jc w:val="center"/>
        <w:rPr>
          <w:b w:val="true"/>
          <w:color w:val="#0D0B0A"/>
          <w:sz w:val="25"/>
          <w:lang w:val="el-GR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D0B0A"/>
          <w:sz w:val="25"/>
          <w:lang w:val="el-GR"/>
          <w:spacing w:val="6"/>
          <w:w w:val="100"/>
          <w:strike w:val="false"/>
          <w:vertAlign w:val="baseline"/>
          <w:rFonts w:ascii="Arial" w:hAnsi="Arial"/>
        </w:rPr>
        <w:t xml:space="preserve">ΟΦΕΙΛΕΣ ΔΩΚ ΑΠΟ ΔΊΚ. ΑΠΟΦ. 158/2010 &amp; 1712011</w:t>
      </w:r>
      <w:r>
        <w:rPr>
          <w:color w:val="#0D0B0A"/>
          <w:sz w:val="25"/>
          <w:lang w:val="el-GR"/>
          <w:spacing w:val="6"/>
          <w:w w:val="105"/>
          <w:strike w:val="false"/>
          <w:vertAlign w:val="baseline"/>
          <w:rFonts w:ascii="Arial" w:hAnsi="Arial"/>
        </w:rPr>
        <w:t xml:space="preserve">
</w:t>
        <w:br/>
      </w:r>
      <w:r>
        <w:rPr>
          <w:b w:val="true"/>
          <w:color w:val="#0D0B0A"/>
          <w:sz w:val="25"/>
          <w:lang w:val="el-GR"/>
          <w:spacing w:val="10"/>
          <w:w w:val="100"/>
          <w:strike w:val="false"/>
          <w:vertAlign w:val="baseline"/>
          <w:rFonts w:ascii="Arial" w:hAnsi="Arial"/>
        </w:rPr>
        <w:t xml:space="preserve">ΓΙΑ ΜΙ</w:t>
      </w:r>
      <w:r>
        <w:rPr>
          <w:color w:val="#0D0B0A"/>
          <w:sz w:val="25"/>
          <w:lang w:val="el-GR"/>
          <w:spacing w:val="10"/>
          <w:w w:val="105"/>
          <w:strike w:val="false"/>
          <w:vertAlign w:val="baseline"/>
          <w:rFonts w:ascii="Arial" w:hAnsi="Arial"/>
        </w:rPr>
        <w:t xml:space="preserve">ΣΘΟΛΟΓΙΚΕΣ ΔΙΑΦΟΡΕΣ 2007-2008 ΠΟΣΟ 148.983,17</w:t>
      </w:r>
    </w:p>
    <w:p>
      <w:pPr>
        <w:ind w:right="0" w:left="2808" w:firstLine="0"/>
        <w:spacing w:before="180" w:after="0" w:line="240" w:lineRule="auto"/>
        <w:jc w:val="left"/>
        <w:tabs>
          <w:tab w:val="right" w:leader="none" w:pos="5242"/>
          <w:tab w:val="left" w:leader="none" w:pos="5868"/>
          <w:tab w:val="right" w:leader="none" w:pos="7985"/>
        </w:tabs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ab/>
      </w:r>
      <w:r>
        <w:rPr>
          <w:color w:val="#0D0B0A"/>
          <w:sz w:val="25"/>
          <w:lang w:val="el-GR"/>
          <w:spacing w:val="-4"/>
          <w:w w:val="105"/>
          <w:strike w:val="false"/>
          <w:vertAlign w:val="baseline"/>
          <w:rFonts w:ascii="Arial" w:hAnsi="Arial"/>
        </w:rPr>
        <w:t xml:space="preserve">ΓΙΑ ΔΙ ΚΑΣΤ. ΕΕΟΔΑ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»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10.005,05</w:t>
      </w:r>
    </w:p>
    <w:p>
      <w:pPr>
        <w:ind w:right="0" w:left="3672" w:firstLine="0"/>
        <w:spacing w:before="216" w:after="0" w:line="240" w:lineRule="auto"/>
        <w:jc w:val="left"/>
        <w:tabs>
          <w:tab w:val="right" w:leader="none" w:pos="5242"/>
          <w:tab w:val="left" w:leader="none" w:pos="5868"/>
          <w:tab w:val="right" w:leader="none" w:pos="7996"/>
        </w:tabs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ab/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ΓΙΑ ΤΟΚΟΥΣ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»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42.818,56</w:t>
      </w:r>
    </w:p>
    <w:p>
      <w:pPr>
        <w:ind w:right="0" w:left="4104" w:firstLine="0"/>
        <w:spacing w:before="216" w:after="0" w:line="240" w:lineRule="auto"/>
        <w:jc w:val="left"/>
        <w:tabs>
          <w:tab w:val="right" w:leader="none" w:pos="5242"/>
          <w:tab w:val="right" w:leader="none" w:pos="8017"/>
        </w:tabs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ab/>
      </w:r>
      <w:r>
        <w:rPr>
          <w:color w:val="#0D0B0A"/>
          <w:sz w:val="25"/>
          <w:lang w:val="el-GR"/>
          <w:spacing w:val="8"/>
          <w:w w:val="105"/>
          <w:strike w:val="false"/>
          <w:vertAlign w:val="baseline"/>
          <w:rFonts w:ascii="Arial" w:hAnsi="Arial"/>
        </w:rPr>
        <w:t xml:space="preserve">ΣΥΝΟΠΟ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201.806,78</w:t>
      </w:r>
    </w:p>
    <w:p>
      <w:pPr>
        <w:ind w:right="0" w:left="0" w:firstLine="0"/>
        <w:spacing w:before="864" w:after="0" w:line="240" w:lineRule="auto"/>
        <w:jc w:val="left"/>
        <w:tabs>
          <w:tab w:val="right" w:leader="none" w:pos="8111"/>
        </w:tabs>
        <w:rPr>
          <w:b w:val="true"/>
          <w:color w:val="#0D0B0A"/>
          <w:sz w:val="26"/>
          <w:lang w:val="el-GR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D0B0A"/>
          <w:sz w:val="26"/>
          <w:lang w:val="el-GR"/>
          <w:spacing w:val="6"/>
          <w:w w:val="100"/>
          <w:strike w:val="false"/>
          <w:vertAlign w:val="baseline"/>
          <w:rFonts w:ascii="Arial" w:hAnsi="Arial"/>
        </w:rPr>
        <w:t xml:space="preserve">ΣΤΟ ΙΔΙΩΤΙΚΟ ΣΥΜΦΩΝΗΤΙΚΟ ΦΑΙΝΟΝΤΑΙ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248.392,51</w:t>
      </w:r>
    </w:p>
    <w:p>
      <w:pPr>
        <w:ind w:right="0" w:left="1656" w:firstLine="0"/>
        <w:spacing w:before="1548" w:after="0" w:line="240" w:lineRule="auto"/>
        <w:jc w:val="left"/>
        <w:tabs>
          <w:tab w:val="right" w:leader="none" w:pos="5404"/>
          <w:tab w:val="right" w:leader="none" w:pos="8078"/>
        </w:tabs>
        <w:rPr>
          <w:b w:val="true"/>
          <w:color w:val="#0D0B0A"/>
          <w:sz w:val="26"/>
          <w:lang w:val="el-GR"/>
          <w:spacing w:val="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D0B0A"/>
          <w:sz w:val="26"/>
          <w:lang w:val="el-GR"/>
          <w:spacing w:val="8"/>
          <w:w w:val="100"/>
          <w:strike w:val="false"/>
          <w:vertAlign w:val="baseline"/>
          <w:rFonts w:ascii="Arial" w:hAnsi="Arial"/>
        </w:rPr>
        <w:t xml:space="preserve">ΕΛΑΒΑΝ	</w:t>
      </w:r>
      <w:r>
        <w:rPr>
          <w:b w:val="true"/>
          <w:color w:val="#0D0B0A"/>
          <w:sz w:val="26"/>
          <w:lang w:val="el-GR"/>
          <w:spacing w:val="0"/>
          <w:w w:val="100"/>
          <w:strike w:val="false"/>
          <w:vertAlign w:val="baseline"/>
          <w:rFonts w:ascii="Arial" w:hAnsi="Arial"/>
        </w:rPr>
        <w:t xml:space="preserve">ΓΙΑ ΜΙΣΟ. 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ΔΙΑΦ.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108.066,78</w:t>
      </w:r>
      <w:r>
        <w:rPr>
          <w:color w:val="#0D0B0A"/>
          <w:sz w:val="6"/>
          <w:lang w:val="el-GR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2880" w:firstLine="0"/>
        <w:spacing w:before="288" w:after="0" w:line="240" w:lineRule="auto"/>
        <w:jc w:val="left"/>
        <w:tabs>
          <w:tab w:val="right" w:leader="none" w:pos="5404"/>
          <w:tab w:val="right" w:leader="none" w:pos="8147"/>
        </w:tabs>
        <w:rPr>
          <w:b w:val="true"/>
          <w:color w:val="#0D0B0A"/>
          <w:sz w:val="26"/>
          <w:lang w:val="el-GR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D0B0A"/>
          <w:sz w:val="26"/>
          <w:lang w:val="el-GR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D0B0A"/>
          <w:sz w:val="26"/>
          <w:lang w:val="el-GR"/>
          <w:spacing w:val="-6"/>
          <w:w w:val="100"/>
          <w:strike w:val="false"/>
          <w:vertAlign w:val="baseline"/>
          <w:rFonts w:ascii="Arial" w:hAnsi="Arial"/>
        </w:rPr>
        <w:t xml:space="preserve">ΓΙΑ ΔΙΚΑΣΤ.ΕΕ.ΟΔΑ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10.005,05</w:t>
      </w:r>
      <w:r>
        <w:rPr>
          <w:color w:val="#0D0B0A"/>
          <w:sz w:val="6"/>
          <w:lang w:val="el-GR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4248" w:firstLine="0"/>
        <w:spacing w:before="252" w:after="0" w:line="240" w:lineRule="auto"/>
        <w:jc w:val="left"/>
        <w:tabs>
          <w:tab w:val="right" w:leader="none" w:pos="5404"/>
          <w:tab w:val="right" w:leader="none" w:pos="8154"/>
        </w:tabs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ab/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ΣΥΝΟΠΟ	</w:t>
      </w:r>
      <w:r>
        <w:rPr>
          <w:color w:val="#0D0B0A"/>
          <w:sz w:val="25"/>
          <w:lang w:val="el-GR"/>
          <w:spacing w:val="0"/>
          <w:w w:val="105"/>
          <w:strike w:val="false"/>
          <w:vertAlign w:val="baseline"/>
          <w:rFonts w:ascii="Arial" w:hAnsi="Arial"/>
        </w:rPr>
        <w:t xml:space="preserve">118.071,83</w:t>
      </w:r>
      <w:r>
        <w:rPr>
          <w:color w:val="#0D0B0A"/>
          <w:sz w:val="6"/>
          <w:lang w:val="el-GR"/>
          <w:spacing w:val="0"/>
          <w:w w:val="100"/>
          <w:strike w:val="false"/>
          <w:vertAlign w:val="baseline"/>
          <w:rFonts w:ascii="Arial" w:hAnsi="Arial"/>
        </w:rPr>
      </w:r>
    </w:p>
    <w:sectPr>
      <w:pgSz w:w="11918" w:h="16854" w:orient="portrait"/>
      <w:type w:val="nextPage"/>
      <w:textDirection w:val="lrTb"/>
      <w:pgMar w:bottom="8092" w:top="1572" w:right="2760" w:left="93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