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CC" w:rsidRDefault="008B1F5A" w:rsidP="009D2ACC">
      <w:pPr>
        <w:ind w:right="-58"/>
        <w:jc w:val="center"/>
        <w:rPr>
          <w:rFonts w:ascii="Arial" w:hAnsi="Arial" w:cs="Arial"/>
          <w:b/>
          <w:sz w:val="24"/>
          <w:lang w:val="el-GR"/>
        </w:rPr>
      </w:pPr>
      <w:r>
        <w:rPr>
          <w:noProof/>
          <w:lang w:val="el-GR" w:eastAsia="el-GR"/>
        </w:rPr>
        <w:drawing>
          <wp:inline distT="0" distB="0" distL="0" distR="0">
            <wp:extent cx="1781092" cy="1191351"/>
            <wp:effectExtent l="19050" t="0" r="0" b="0"/>
            <wp:docPr id="12" name="Picture 2" descr="Image result for σελπ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σελπε"/>
                    <pic:cNvPicPr>
                      <a:picLocks noChangeAspect="1" noChangeArrowheads="1"/>
                    </pic:cNvPicPr>
                  </pic:nvPicPr>
                  <pic:blipFill>
                    <a:blip r:embed="rId8" cstate="print"/>
                    <a:srcRect/>
                    <a:stretch>
                      <a:fillRect/>
                    </a:stretch>
                  </pic:blipFill>
                  <pic:spPr bwMode="auto">
                    <a:xfrm>
                      <a:off x="0" y="0"/>
                      <a:ext cx="1782136" cy="1192049"/>
                    </a:xfrm>
                    <a:prstGeom prst="rect">
                      <a:avLst/>
                    </a:prstGeom>
                    <a:noFill/>
                    <a:ln w="9525">
                      <a:noFill/>
                      <a:miter lim="800000"/>
                      <a:headEnd/>
                      <a:tailEnd/>
                    </a:ln>
                  </pic:spPr>
                </pic:pic>
              </a:graphicData>
            </a:graphic>
          </wp:inline>
        </w:drawing>
      </w:r>
    </w:p>
    <w:p w:rsidR="008B1F5A" w:rsidRPr="008B1F5A" w:rsidRDefault="008B1F5A" w:rsidP="009D2ACC">
      <w:pPr>
        <w:ind w:right="-58"/>
        <w:jc w:val="center"/>
        <w:rPr>
          <w:rFonts w:ascii="Arial" w:hAnsi="Arial" w:cs="Arial"/>
          <w:b/>
          <w:color w:val="17365D" w:themeColor="text2" w:themeShade="BF"/>
          <w:sz w:val="24"/>
          <w:lang w:val="el-GR"/>
        </w:rPr>
      </w:pPr>
      <w:r w:rsidRPr="008B1F5A">
        <w:rPr>
          <w:rFonts w:ascii="Arial" w:hAnsi="Arial" w:cs="Arial"/>
          <w:b/>
          <w:color w:val="17365D" w:themeColor="text2" w:themeShade="BF"/>
          <w:sz w:val="24"/>
          <w:lang w:val="el-GR"/>
        </w:rPr>
        <w:t>Σύνδεσμος Επιχειρήσεων &amp; Λιανικής Πωλήσεως Ελλάδος</w:t>
      </w:r>
    </w:p>
    <w:p w:rsidR="00476024" w:rsidRPr="005C616B" w:rsidRDefault="00476024" w:rsidP="009D2ACC">
      <w:pPr>
        <w:ind w:right="-58"/>
        <w:jc w:val="center"/>
        <w:rPr>
          <w:rFonts w:ascii="Arial" w:hAnsi="Arial" w:cs="Arial"/>
          <w:b/>
          <w:sz w:val="24"/>
          <w:lang w:val="el-GR"/>
        </w:rPr>
      </w:pPr>
    </w:p>
    <w:p w:rsidR="008E2805" w:rsidRPr="00150B54" w:rsidRDefault="00ED3A67" w:rsidP="008B1F5A">
      <w:pPr>
        <w:spacing w:line="240" w:lineRule="auto"/>
        <w:jc w:val="left"/>
        <w:rPr>
          <w:rFonts w:ascii="Arial" w:hAnsi="Arial" w:cs="Arial"/>
          <w:b/>
          <w:lang w:val="el-GR"/>
        </w:rPr>
      </w:pPr>
      <w:r w:rsidRPr="00150B54">
        <w:rPr>
          <w:rFonts w:ascii="Arial" w:hAnsi="Arial" w:cs="Arial"/>
          <w:b/>
          <w:lang w:val="el-GR"/>
        </w:rPr>
        <w:t>Έρευνα καταναλωτικών τάσεων ΣΕΛΠΕ</w:t>
      </w:r>
      <w:r w:rsidR="00DC4004">
        <w:rPr>
          <w:rFonts w:ascii="Arial" w:hAnsi="Arial" w:cs="Arial"/>
          <w:b/>
          <w:lang w:val="el-GR"/>
        </w:rPr>
        <w:t xml:space="preserve"> για την κρίση της πανδημίας </w:t>
      </w:r>
      <w:r w:rsidR="00DC4004">
        <w:rPr>
          <w:rFonts w:ascii="Arial" w:hAnsi="Arial" w:cs="Arial"/>
          <w:b/>
        </w:rPr>
        <w:t>COVID</w:t>
      </w:r>
      <w:r w:rsidR="00DC4004" w:rsidRPr="00DC4004">
        <w:rPr>
          <w:rFonts w:ascii="Arial" w:hAnsi="Arial" w:cs="Arial"/>
          <w:b/>
          <w:lang w:val="el-GR"/>
        </w:rPr>
        <w:t>-19</w:t>
      </w:r>
      <w:r w:rsidR="00DB4471">
        <w:rPr>
          <w:rFonts w:ascii="Arial" w:hAnsi="Arial" w:cs="Arial"/>
          <w:b/>
          <w:lang w:val="el-GR"/>
        </w:rPr>
        <w:t xml:space="preserve"> και την αγορά των Χριστουγέννων</w:t>
      </w:r>
      <w:r w:rsidR="00F52330">
        <w:rPr>
          <w:rFonts w:ascii="Arial" w:hAnsi="Arial" w:cs="Arial"/>
          <w:b/>
          <w:lang w:val="el-GR"/>
        </w:rPr>
        <w:t xml:space="preserve"> 2020</w:t>
      </w:r>
      <w:r w:rsidRPr="00150B54">
        <w:rPr>
          <w:rFonts w:ascii="Arial" w:hAnsi="Arial" w:cs="Arial"/>
          <w:b/>
          <w:lang w:val="el-GR"/>
        </w:rPr>
        <w:t>:</w:t>
      </w:r>
    </w:p>
    <w:p w:rsidR="002A5987" w:rsidRPr="002A5987" w:rsidRDefault="00F52330" w:rsidP="002A5987">
      <w:pPr>
        <w:pStyle w:val="a3"/>
        <w:numPr>
          <w:ilvl w:val="0"/>
          <w:numId w:val="33"/>
        </w:numPr>
        <w:spacing w:line="240" w:lineRule="auto"/>
        <w:jc w:val="left"/>
        <w:rPr>
          <w:rFonts w:ascii="Arial" w:hAnsi="Arial" w:cs="Arial"/>
          <w:b/>
          <w:lang w:val="el-GR"/>
        </w:rPr>
      </w:pPr>
      <w:r>
        <w:rPr>
          <w:rFonts w:ascii="Arial" w:hAnsi="Arial" w:cs="Arial"/>
          <w:b/>
          <w:lang w:val="el-GR"/>
        </w:rPr>
        <w:t xml:space="preserve">-34% στις Χριστουγεννιάτικες αγορές σε σχέση με το 2019 η εκτίμηση του κοινού </w:t>
      </w:r>
    </w:p>
    <w:p w:rsidR="00422AE6" w:rsidRDefault="00422AE6" w:rsidP="002A5987">
      <w:pPr>
        <w:pStyle w:val="a3"/>
        <w:numPr>
          <w:ilvl w:val="0"/>
          <w:numId w:val="33"/>
        </w:numPr>
        <w:spacing w:line="240" w:lineRule="auto"/>
        <w:jc w:val="left"/>
        <w:rPr>
          <w:rFonts w:ascii="Arial" w:hAnsi="Arial" w:cs="Arial"/>
          <w:b/>
          <w:lang w:val="el-GR"/>
        </w:rPr>
      </w:pPr>
      <w:r w:rsidRPr="00422AE6">
        <w:rPr>
          <w:rFonts w:ascii="Arial" w:hAnsi="Arial" w:cs="Arial"/>
          <w:b/>
          <w:lang w:val="el-GR"/>
        </w:rPr>
        <w:t xml:space="preserve">3 </w:t>
      </w:r>
      <w:r>
        <w:rPr>
          <w:rFonts w:ascii="Arial" w:hAnsi="Arial" w:cs="Arial"/>
          <w:b/>
          <w:lang w:val="el-GR"/>
        </w:rPr>
        <w:t>στους 4 καταναλωτές θα δαπανήσουν λιγότερο σε σχέση με το 2019</w:t>
      </w:r>
    </w:p>
    <w:p w:rsidR="002A5987" w:rsidRPr="002A5987" w:rsidRDefault="00F52330" w:rsidP="002A5987">
      <w:pPr>
        <w:pStyle w:val="a3"/>
        <w:numPr>
          <w:ilvl w:val="0"/>
          <w:numId w:val="33"/>
        </w:numPr>
        <w:spacing w:line="240" w:lineRule="auto"/>
        <w:jc w:val="left"/>
        <w:rPr>
          <w:rFonts w:ascii="Arial" w:hAnsi="Arial" w:cs="Arial"/>
          <w:b/>
          <w:lang w:val="el-GR"/>
        </w:rPr>
      </w:pPr>
      <w:r>
        <w:rPr>
          <w:rFonts w:ascii="Arial" w:hAnsi="Arial" w:cs="Arial"/>
          <w:b/>
          <w:lang w:val="el-GR"/>
        </w:rPr>
        <w:t>4</w:t>
      </w:r>
      <w:r w:rsidR="00DC4004">
        <w:rPr>
          <w:rFonts w:ascii="Arial" w:hAnsi="Arial" w:cs="Arial"/>
          <w:b/>
          <w:lang w:val="el-GR"/>
        </w:rPr>
        <w:t xml:space="preserve"> στους </w:t>
      </w:r>
      <w:r>
        <w:rPr>
          <w:rFonts w:ascii="Arial" w:hAnsi="Arial" w:cs="Arial"/>
          <w:b/>
          <w:lang w:val="el-GR"/>
        </w:rPr>
        <w:t>10</w:t>
      </w:r>
      <w:r w:rsidR="00DC4004">
        <w:rPr>
          <w:rFonts w:ascii="Arial" w:hAnsi="Arial" w:cs="Arial"/>
          <w:b/>
          <w:lang w:val="el-GR"/>
        </w:rPr>
        <w:t xml:space="preserve"> καταναλωτές </w:t>
      </w:r>
      <w:r>
        <w:rPr>
          <w:rFonts w:ascii="Arial" w:hAnsi="Arial" w:cs="Arial"/>
          <w:b/>
          <w:lang w:val="el-GR"/>
        </w:rPr>
        <w:t>θα δαπανήσουν λιγότερο από τα μισά χρήματα σε σχέση με το 2019</w:t>
      </w:r>
    </w:p>
    <w:p w:rsidR="00ED3A67" w:rsidRDefault="00DC4004" w:rsidP="002A5987">
      <w:pPr>
        <w:pStyle w:val="a3"/>
        <w:numPr>
          <w:ilvl w:val="0"/>
          <w:numId w:val="33"/>
        </w:numPr>
        <w:spacing w:line="240" w:lineRule="auto"/>
        <w:jc w:val="left"/>
        <w:rPr>
          <w:rFonts w:ascii="Arial" w:hAnsi="Arial" w:cs="Arial"/>
          <w:b/>
          <w:lang w:val="el-GR"/>
        </w:rPr>
      </w:pPr>
      <w:r>
        <w:rPr>
          <w:rFonts w:ascii="Arial" w:hAnsi="Arial" w:cs="Arial"/>
          <w:b/>
          <w:lang w:val="el-GR"/>
        </w:rPr>
        <w:t xml:space="preserve">Το </w:t>
      </w:r>
      <w:r w:rsidR="00F52330">
        <w:rPr>
          <w:rFonts w:ascii="Arial" w:hAnsi="Arial" w:cs="Arial"/>
          <w:b/>
          <w:lang w:val="el-GR"/>
        </w:rPr>
        <w:t>55</w:t>
      </w:r>
      <w:r>
        <w:rPr>
          <w:rFonts w:ascii="Arial" w:hAnsi="Arial" w:cs="Arial"/>
          <w:b/>
          <w:lang w:val="el-GR"/>
        </w:rPr>
        <w:t xml:space="preserve">% των καταναλωτών </w:t>
      </w:r>
      <w:r w:rsidR="00F52330">
        <w:rPr>
          <w:rFonts w:ascii="Arial" w:hAnsi="Arial" w:cs="Arial"/>
          <w:b/>
          <w:lang w:val="el-GR"/>
        </w:rPr>
        <w:t>θα δαπανήσει λιγότερο από 100 ευρώ τα φετινά Χριστούγεννα</w:t>
      </w:r>
    </w:p>
    <w:p w:rsidR="00F52330" w:rsidRDefault="00716AAE" w:rsidP="002A5987">
      <w:pPr>
        <w:pStyle w:val="a3"/>
        <w:numPr>
          <w:ilvl w:val="0"/>
          <w:numId w:val="33"/>
        </w:numPr>
        <w:spacing w:line="240" w:lineRule="auto"/>
        <w:jc w:val="left"/>
        <w:rPr>
          <w:rFonts w:ascii="Arial" w:hAnsi="Arial" w:cs="Arial"/>
          <w:b/>
          <w:lang w:val="el-GR"/>
        </w:rPr>
      </w:pPr>
      <w:r>
        <w:rPr>
          <w:rFonts w:ascii="Arial" w:hAnsi="Arial" w:cs="Arial"/>
          <w:b/>
          <w:lang w:val="el-GR"/>
        </w:rPr>
        <w:t xml:space="preserve">Το 28% του κοινού θεωρεί πολύ πιθανό να χρησιμοποιήσει την υπηρεσία </w:t>
      </w:r>
      <w:r>
        <w:rPr>
          <w:rFonts w:ascii="Arial" w:hAnsi="Arial" w:cs="Arial"/>
          <w:b/>
        </w:rPr>
        <w:t>c</w:t>
      </w:r>
      <w:r w:rsidR="00F52330">
        <w:rPr>
          <w:rFonts w:ascii="Arial" w:hAnsi="Arial" w:cs="Arial"/>
          <w:b/>
        </w:rPr>
        <w:t>lickaway</w:t>
      </w:r>
    </w:p>
    <w:p w:rsidR="002A5987" w:rsidRPr="002A5987" w:rsidRDefault="002A5987" w:rsidP="002A5987">
      <w:pPr>
        <w:pStyle w:val="a3"/>
        <w:spacing w:line="240" w:lineRule="auto"/>
        <w:jc w:val="left"/>
        <w:rPr>
          <w:rFonts w:ascii="Arial" w:hAnsi="Arial" w:cs="Arial"/>
          <w:b/>
          <w:lang w:val="el-GR"/>
        </w:rPr>
      </w:pPr>
    </w:p>
    <w:p w:rsidR="00432711" w:rsidRDefault="002A5987" w:rsidP="00ED6158">
      <w:pPr>
        <w:rPr>
          <w:rFonts w:ascii="Arial" w:hAnsi="Arial" w:cs="Arial"/>
          <w:lang w:val="el-GR"/>
        </w:rPr>
      </w:pPr>
      <w:r w:rsidRPr="002A5987">
        <w:rPr>
          <w:rFonts w:ascii="Arial" w:hAnsi="Arial" w:cs="Arial"/>
        </w:rPr>
        <w:t>O</w:t>
      </w:r>
      <w:r w:rsidRPr="002A5987">
        <w:rPr>
          <w:rFonts w:ascii="Arial" w:hAnsi="Arial" w:cs="Arial"/>
          <w:lang w:val="el-GR"/>
        </w:rPr>
        <w:t xml:space="preserve"> Σύνδεσμος Επιχειρήσεων &amp; Λιανικής Πωλήσεως Ελλάδος ολοκλήρωσε την </w:t>
      </w:r>
      <w:r w:rsidR="00DB4471">
        <w:rPr>
          <w:rFonts w:ascii="Arial" w:hAnsi="Arial" w:cs="Arial"/>
          <w:lang w:val="el-GR"/>
        </w:rPr>
        <w:t>3</w:t>
      </w:r>
      <w:r w:rsidRPr="002A5987">
        <w:rPr>
          <w:rFonts w:ascii="Arial" w:hAnsi="Arial" w:cs="Arial"/>
          <w:lang w:val="el-GR"/>
        </w:rPr>
        <w:t xml:space="preserve">η μελέτη καταγραφής των καταναλωτικών τάσεων στο λιανεμπόριο μέσω εξαμηνιαίας έρευνας καταναλωτικού κλίματος λιανεμπορίου την οποία πραγματοποιεί από τον Οκτώβριο του 2019. Η έρευνα υλοποιήθηκε με την επιστημονική υποστήριξη του εργαστηρίου </w:t>
      </w:r>
      <w:r w:rsidRPr="002A5987">
        <w:rPr>
          <w:rFonts w:ascii="Arial" w:hAnsi="Arial" w:cs="Arial"/>
        </w:rPr>
        <w:t>ELTRUN</w:t>
      </w:r>
      <w:r w:rsidRPr="002A5987">
        <w:rPr>
          <w:rFonts w:ascii="Arial" w:hAnsi="Arial" w:cs="Arial"/>
          <w:lang w:val="el-GR"/>
        </w:rPr>
        <w:t xml:space="preserve"> του Οικονομικού Πανεπιστημίου Αθηνών και έλαβε χώρα   την περίοδο </w:t>
      </w:r>
      <w:r w:rsidR="00DB4471">
        <w:rPr>
          <w:rFonts w:ascii="Arial" w:hAnsi="Arial" w:cs="Arial"/>
          <w:lang w:val="el-GR"/>
        </w:rPr>
        <w:t>9-11Δεκεμβρίου</w:t>
      </w:r>
      <w:r w:rsidRPr="002A5987">
        <w:rPr>
          <w:rFonts w:ascii="Arial" w:hAnsi="Arial" w:cs="Arial"/>
          <w:lang w:val="el-GR"/>
        </w:rPr>
        <w:t xml:space="preserve"> 2020 μέσω Πανελλήνιας Έρευνας σε δείγμα </w:t>
      </w:r>
      <w:r w:rsidR="00DB4471">
        <w:rPr>
          <w:rFonts w:ascii="Arial" w:hAnsi="Arial" w:cs="Arial"/>
          <w:lang w:val="el-GR"/>
        </w:rPr>
        <w:t>912</w:t>
      </w:r>
      <w:r w:rsidRPr="002A5987">
        <w:rPr>
          <w:rFonts w:ascii="Arial" w:hAnsi="Arial" w:cs="Arial"/>
          <w:lang w:val="el-GR"/>
        </w:rPr>
        <w:t xml:space="preserve"> καταναλωτών. Καταγράφονται ιδιαίτερα ενδιαφέροντα συμπεράσματα και τάσεις σε σχέση με τις αγοραστικές συνήθειες του κοινού </w:t>
      </w:r>
      <w:r w:rsidR="00DB4471">
        <w:rPr>
          <w:rFonts w:ascii="Arial" w:hAnsi="Arial" w:cs="Arial"/>
          <w:lang w:val="el-GR"/>
        </w:rPr>
        <w:t>για την αγορά των Χριστουγέννων</w:t>
      </w:r>
      <w:r w:rsidRPr="002A5987">
        <w:rPr>
          <w:rFonts w:ascii="Arial" w:hAnsi="Arial" w:cs="Arial"/>
          <w:lang w:val="el-GR"/>
        </w:rPr>
        <w:t xml:space="preserve"> την επίδραση της πανδημίας.</w:t>
      </w:r>
    </w:p>
    <w:p w:rsidR="00DB4471" w:rsidRDefault="00BF6993" w:rsidP="00BF6993">
      <w:pPr>
        <w:rPr>
          <w:rFonts w:ascii="Arial" w:hAnsi="Arial" w:cs="Arial"/>
          <w:lang w:val="el-GR"/>
        </w:rPr>
      </w:pPr>
      <w:r w:rsidRPr="002A5987">
        <w:rPr>
          <w:rFonts w:ascii="Arial" w:hAnsi="Arial" w:cs="Arial"/>
          <w:lang w:val="el-GR"/>
        </w:rPr>
        <w:t xml:space="preserve">Καταρχάς, </w:t>
      </w:r>
      <w:r w:rsidR="00FE7459">
        <w:rPr>
          <w:rFonts w:ascii="Arial" w:hAnsi="Arial" w:cs="Arial"/>
          <w:lang w:val="el-GR"/>
        </w:rPr>
        <w:t xml:space="preserve">καταγράφονται οι εκτιμήσεις των καταναλωτών σε σχέση με </w:t>
      </w:r>
      <w:r w:rsidR="00DB4471">
        <w:rPr>
          <w:rFonts w:ascii="Arial" w:hAnsi="Arial" w:cs="Arial"/>
          <w:lang w:val="el-GR"/>
        </w:rPr>
        <w:t>τις αγορές των Χριστουγέννων</w:t>
      </w:r>
      <w:r w:rsidRPr="002A5987">
        <w:rPr>
          <w:rFonts w:ascii="Arial" w:hAnsi="Arial" w:cs="Arial"/>
          <w:lang w:val="el-GR"/>
        </w:rPr>
        <w:t xml:space="preserve">. </w:t>
      </w:r>
      <w:r w:rsidR="00FE7459">
        <w:rPr>
          <w:rFonts w:ascii="Arial" w:hAnsi="Arial" w:cs="Arial"/>
          <w:lang w:val="el-GR"/>
        </w:rPr>
        <w:t xml:space="preserve">Όπως φαίνεται και στο σχήμα 1, </w:t>
      </w:r>
      <w:r w:rsidR="00DB4471">
        <w:rPr>
          <w:rFonts w:ascii="Arial" w:hAnsi="Arial" w:cs="Arial"/>
          <w:lang w:val="el-GR"/>
        </w:rPr>
        <w:t xml:space="preserve">η συντριπτική πλειοψηφία του κοινού, ποσοστό 73%, θεωρεί ότι η αξία των αγορών της τα φετινά Χριστούγεννα θα είναι μειωμένη, ενώ μόλις ένα 5% εκτιμά ότι θα είναι αυξημένη. Το μεγαλύτερο ποσοστό 39% θεωρεί ότι η μείωση αυτή θα είναι πάνω από το μισό της δαπάνης του προηγούμενου έτους, άνω του 50%. Μεσοσταθμικά, η εκτίμηση των καταναλωτών μεταφράζεται σε μία εκτιμώμενη μείωση της τάξης του </w:t>
      </w:r>
      <w:r w:rsidR="00F52330">
        <w:rPr>
          <w:rFonts w:ascii="Arial" w:hAnsi="Arial" w:cs="Arial"/>
          <w:lang w:val="el-GR"/>
        </w:rPr>
        <w:t xml:space="preserve">-34%, δηλαδή ότι φέτος θα χαθεί πάνω από το 1/3 του περσινού «τζίρου». </w:t>
      </w:r>
    </w:p>
    <w:p w:rsidR="00BF6993" w:rsidRPr="002A5987" w:rsidRDefault="00FE7459" w:rsidP="00ED6158">
      <w:pPr>
        <w:rPr>
          <w:rFonts w:ascii="Arial" w:hAnsi="Arial" w:cs="Arial"/>
          <w:lang w:val="el-GR"/>
        </w:rPr>
      </w:pPr>
      <w:r>
        <w:rPr>
          <w:rFonts w:ascii="Arial" w:hAnsi="Arial" w:cs="Arial"/>
          <w:lang w:val="el-GR"/>
        </w:rPr>
        <w:t xml:space="preserve">Όσον αφορά </w:t>
      </w:r>
      <w:r w:rsidR="00F52330">
        <w:rPr>
          <w:rFonts w:ascii="Arial" w:hAnsi="Arial" w:cs="Arial"/>
          <w:lang w:val="el-GR"/>
        </w:rPr>
        <w:t xml:space="preserve">το ύψος της εκτιμώμενης δαπάνης για αγορές την περίοδο των Χριστουγέννων, αυτή μεσοσταθμικά εκτιμάται σε μόλις 128€ κατά κεφαλήν, αντικατοπτρίζοντας και την προαναφερθείσα μείωση. Το 14% εκτιμά ότι δεν θα δαπανήσει τίποτα, το 19% μέχρι 50 ευρώ, το 22% έως 100 ευρώ, το 25% από 101 έως 200 ευρώ, το 15% από 200 έως 500 ευρώ και το 5% πάνω από 500 ευρώ. </w:t>
      </w:r>
      <w:r w:rsidR="00F52330">
        <w:rPr>
          <w:rFonts w:ascii="Arial" w:hAnsi="Arial" w:cs="Arial"/>
          <w:lang w:val="el-GR"/>
        </w:rPr>
        <w:lastRenderedPageBreak/>
        <w:t>Πρακτικά η πλειοψηφία του κοινού 55% θα δαπανήσει λιγότερο από 100 ευρώ τα φετινά Χριστούγεννα για αγορές.</w:t>
      </w:r>
    </w:p>
    <w:p w:rsidR="006C03E4" w:rsidRPr="00227ECF" w:rsidRDefault="006C03E4" w:rsidP="006C03E4">
      <w:pPr>
        <w:pStyle w:val="a4"/>
        <w:rPr>
          <w:rFonts w:ascii="Arial" w:hAnsi="Arial" w:cs="Arial"/>
          <w:lang w:val="el-GR"/>
        </w:rPr>
      </w:pPr>
      <w:r w:rsidRPr="00D54B8D">
        <w:rPr>
          <w:rFonts w:ascii="Arial" w:hAnsi="Arial" w:cs="Arial"/>
          <w:lang w:val="el-GR"/>
        </w:rPr>
        <w:t xml:space="preserve">Σχήμα </w:t>
      </w:r>
      <w:r w:rsidR="00E66772" w:rsidRPr="006C03E4">
        <w:rPr>
          <w:rFonts w:ascii="Arial" w:hAnsi="Arial" w:cs="Arial"/>
        </w:rPr>
        <w:fldChar w:fldCharType="begin"/>
      </w:r>
      <w:r w:rsidRPr="006C03E4">
        <w:rPr>
          <w:rFonts w:ascii="Arial" w:hAnsi="Arial" w:cs="Arial"/>
        </w:rPr>
        <w:instrText>SEQ</w:instrText>
      </w:r>
      <w:r w:rsidRPr="00D54B8D">
        <w:rPr>
          <w:rFonts w:ascii="Arial" w:hAnsi="Arial" w:cs="Arial"/>
          <w:lang w:val="el-GR"/>
        </w:rPr>
        <w:instrText xml:space="preserve"> Σχήμα \* </w:instrText>
      </w:r>
      <w:r w:rsidRPr="006C03E4">
        <w:rPr>
          <w:rFonts w:ascii="Arial" w:hAnsi="Arial" w:cs="Arial"/>
        </w:rPr>
        <w:instrText>ARABIC</w:instrText>
      </w:r>
      <w:r w:rsidR="00E66772" w:rsidRPr="006C03E4">
        <w:rPr>
          <w:rFonts w:ascii="Arial" w:hAnsi="Arial" w:cs="Arial"/>
        </w:rPr>
        <w:fldChar w:fldCharType="separate"/>
      </w:r>
      <w:r w:rsidR="0098076F" w:rsidRPr="00FE7459">
        <w:rPr>
          <w:rFonts w:ascii="Arial" w:hAnsi="Arial" w:cs="Arial"/>
          <w:noProof/>
          <w:lang w:val="el-GR"/>
        </w:rPr>
        <w:t>1</w:t>
      </w:r>
      <w:r w:rsidR="00E66772" w:rsidRPr="006C03E4">
        <w:rPr>
          <w:rFonts w:ascii="Arial" w:hAnsi="Arial" w:cs="Arial"/>
        </w:rPr>
        <w:fldChar w:fldCharType="end"/>
      </w:r>
      <w:r w:rsidRPr="00D54B8D">
        <w:rPr>
          <w:rFonts w:ascii="Arial" w:hAnsi="Arial" w:cs="Arial"/>
          <w:lang w:val="el-GR"/>
        </w:rPr>
        <w:t xml:space="preserve">: </w:t>
      </w:r>
      <w:r w:rsidR="00227ECF">
        <w:rPr>
          <w:rFonts w:ascii="Arial" w:hAnsi="Arial" w:cs="Arial"/>
          <w:lang w:val="el-GR"/>
        </w:rPr>
        <w:t xml:space="preserve">Εκτίμηση </w:t>
      </w:r>
      <w:r w:rsidR="00DB4471">
        <w:rPr>
          <w:rFonts w:ascii="Arial" w:hAnsi="Arial" w:cs="Arial"/>
          <w:lang w:val="el-GR"/>
        </w:rPr>
        <w:t>Αγοράς Χριστουγέννων</w:t>
      </w:r>
      <w:r w:rsidR="00227ECF">
        <w:rPr>
          <w:rFonts w:ascii="Arial" w:hAnsi="Arial" w:cs="Arial"/>
          <w:lang w:val="el-GR"/>
        </w:rPr>
        <w:t xml:space="preserve"> 2020</w:t>
      </w:r>
    </w:p>
    <w:p w:rsidR="006C03E4" w:rsidRDefault="00DB4471" w:rsidP="00ED6158">
      <w:pPr>
        <w:rPr>
          <w:rFonts w:ascii="Arial" w:hAnsi="Arial" w:cs="Arial"/>
          <w:lang w:val="el-GR"/>
        </w:rPr>
      </w:pPr>
      <w:r w:rsidRPr="00DB4471">
        <w:rPr>
          <w:rFonts w:ascii="Arial" w:hAnsi="Arial" w:cs="Arial"/>
          <w:noProof/>
          <w:lang w:val="el-GR" w:eastAsia="el-GR"/>
        </w:rPr>
        <w:drawing>
          <wp:inline distT="0" distB="0" distL="0" distR="0">
            <wp:extent cx="2470150" cy="3479800"/>
            <wp:effectExtent l="0" t="0" r="6350" b="6350"/>
            <wp:docPr id="2" name="Γράφημα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B17F887-DCD5-4BB0-A064-BC66BEFE3F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B4471">
        <w:rPr>
          <w:rFonts w:ascii="Arial" w:hAnsi="Arial" w:cs="Arial"/>
          <w:noProof/>
          <w:lang w:val="el-GR" w:eastAsia="el-GR"/>
        </w:rPr>
        <w:drawing>
          <wp:inline distT="0" distB="0" distL="0" distR="0">
            <wp:extent cx="2679700" cy="3495040"/>
            <wp:effectExtent l="0" t="0" r="6350" b="10160"/>
            <wp:docPr id="5" name="Γράφημα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12387E9-C2F1-4B6F-8ED4-13B430789B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0042" w:rsidRPr="00590042" w:rsidRDefault="00F52330" w:rsidP="002A5987">
      <w:pPr>
        <w:rPr>
          <w:rFonts w:ascii="Arial" w:hAnsi="Arial" w:cs="Arial"/>
          <w:lang w:val="el-GR"/>
        </w:rPr>
      </w:pPr>
      <w:r>
        <w:rPr>
          <w:rFonts w:ascii="Arial" w:hAnsi="Arial" w:cs="Arial"/>
          <w:lang w:val="el-GR"/>
        </w:rPr>
        <w:t>Αξίζει να σημειωθεί (σχήμα 2) ότι το 21% – ένας στους 5 καταναλωτές – έχει ήδη ολοκληρώσει τις αγορές του για τα Χριστούγεννα</w:t>
      </w:r>
      <w:r w:rsidR="00716AAE">
        <w:rPr>
          <w:rFonts w:ascii="Arial" w:hAnsi="Arial" w:cs="Arial"/>
          <w:lang w:val="el-GR"/>
        </w:rPr>
        <w:t>, η πλειοψηφία του κοινού σε ποσοστό 42% αναμένεται να κάνει τις αγορές την εβδομάδα που διανύουμε, ενώ το 37% την εβδομάδα των Χριστουγέννων.</w:t>
      </w:r>
    </w:p>
    <w:p w:rsidR="000D28FC" w:rsidRPr="000D28FC" w:rsidRDefault="000D28FC" w:rsidP="000D28FC">
      <w:pPr>
        <w:pStyle w:val="a4"/>
        <w:rPr>
          <w:rFonts w:ascii="Arial" w:hAnsi="Arial" w:cs="Arial"/>
          <w:lang w:val="el-GR"/>
        </w:rPr>
      </w:pPr>
      <w:r w:rsidRPr="000D28FC">
        <w:rPr>
          <w:rFonts w:ascii="Arial" w:hAnsi="Arial" w:cs="Arial"/>
          <w:lang w:val="el-GR"/>
        </w:rPr>
        <w:t xml:space="preserve">Σχήμα </w:t>
      </w:r>
      <w:r w:rsidR="00E66772" w:rsidRPr="000D28FC">
        <w:rPr>
          <w:rFonts w:ascii="Arial" w:hAnsi="Arial" w:cs="Arial"/>
        </w:rPr>
        <w:fldChar w:fldCharType="begin"/>
      </w:r>
      <w:r w:rsidRPr="000D28FC">
        <w:rPr>
          <w:rFonts w:ascii="Arial" w:hAnsi="Arial" w:cs="Arial"/>
        </w:rPr>
        <w:instrText>SEQ</w:instrText>
      </w:r>
      <w:r w:rsidRPr="000D28FC">
        <w:rPr>
          <w:rFonts w:ascii="Arial" w:hAnsi="Arial" w:cs="Arial"/>
          <w:lang w:val="el-GR"/>
        </w:rPr>
        <w:instrText xml:space="preserve"> Σχήμα \* </w:instrText>
      </w:r>
      <w:r w:rsidRPr="000D28FC">
        <w:rPr>
          <w:rFonts w:ascii="Arial" w:hAnsi="Arial" w:cs="Arial"/>
        </w:rPr>
        <w:instrText>ARABIC</w:instrText>
      </w:r>
      <w:r w:rsidR="00E66772" w:rsidRPr="000D28FC">
        <w:rPr>
          <w:rFonts w:ascii="Arial" w:hAnsi="Arial" w:cs="Arial"/>
        </w:rPr>
        <w:fldChar w:fldCharType="separate"/>
      </w:r>
      <w:r w:rsidR="0098076F" w:rsidRPr="002A5987">
        <w:rPr>
          <w:rFonts w:ascii="Arial" w:hAnsi="Arial" w:cs="Arial"/>
          <w:noProof/>
          <w:lang w:val="el-GR"/>
        </w:rPr>
        <w:t>2</w:t>
      </w:r>
      <w:r w:rsidR="00E66772" w:rsidRPr="000D28FC">
        <w:rPr>
          <w:rFonts w:ascii="Arial" w:hAnsi="Arial" w:cs="Arial"/>
        </w:rPr>
        <w:fldChar w:fldCharType="end"/>
      </w:r>
      <w:r w:rsidRPr="000D28FC">
        <w:rPr>
          <w:rFonts w:ascii="Arial" w:hAnsi="Arial" w:cs="Arial"/>
          <w:lang w:val="el-GR"/>
        </w:rPr>
        <w:t xml:space="preserve">: </w:t>
      </w:r>
      <w:r w:rsidR="00F52330">
        <w:rPr>
          <w:rFonts w:ascii="Arial" w:hAnsi="Arial" w:cs="Arial"/>
          <w:lang w:val="el-GR"/>
        </w:rPr>
        <w:t>Χρόνος αγοράς τα φετινά Χριστούγεννα</w:t>
      </w:r>
    </w:p>
    <w:p w:rsidR="00590042" w:rsidRDefault="00F52330" w:rsidP="00ED6158">
      <w:pPr>
        <w:rPr>
          <w:rFonts w:ascii="Arial" w:hAnsi="Arial" w:cs="Arial"/>
          <w:lang w:val="el-GR"/>
        </w:rPr>
      </w:pPr>
      <w:r w:rsidRPr="00F52330">
        <w:rPr>
          <w:rFonts w:ascii="Arial" w:hAnsi="Arial" w:cs="Arial"/>
          <w:noProof/>
          <w:lang w:val="el-GR" w:eastAsia="el-GR"/>
        </w:rPr>
        <w:drawing>
          <wp:inline distT="0" distB="0" distL="0" distR="0">
            <wp:extent cx="5156200" cy="2559050"/>
            <wp:effectExtent l="0" t="0" r="6350" b="12700"/>
            <wp:docPr id="6" name="Γράφημα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B17F887-DCD5-4BB0-A064-BC66BEFE3F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6AAE" w:rsidRPr="00716AAE" w:rsidRDefault="00716AAE" w:rsidP="00ED6158">
      <w:pPr>
        <w:rPr>
          <w:rFonts w:ascii="Arial" w:hAnsi="Arial" w:cs="Arial"/>
          <w:lang w:val="el-GR"/>
        </w:rPr>
      </w:pPr>
      <w:r>
        <w:rPr>
          <w:rFonts w:ascii="Arial" w:hAnsi="Arial" w:cs="Arial"/>
          <w:lang w:val="el-GR"/>
        </w:rPr>
        <w:t xml:space="preserve">Σε σχέση με την πολυσυζητημένη εφαρμογή του μέτρου του </w:t>
      </w:r>
      <w:r>
        <w:rPr>
          <w:rFonts w:ascii="Arial" w:hAnsi="Arial" w:cs="Arial"/>
        </w:rPr>
        <w:t>ClickAway</w:t>
      </w:r>
      <w:r>
        <w:rPr>
          <w:rFonts w:ascii="Arial" w:hAnsi="Arial" w:cs="Arial"/>
          <w:lang w:val="el-GR"/>
        </w:rPr>
        <w:t xml:space="preserve">ή Αγορές εκτός, φαίνεται ότι τουλάχιστον πριν την εφαρμογή του μέτρου, μόνο 1 στους 4 καταναλωτές εκδήλωνε πρόθεση να το αξιοποιήσει. Όπως φαίνεται στο σχήμα 3, το 28% δηλώνει ότι είναι πολύ πιθανό να επιλέξει για τις επόμενες αγορές την </w:t>
      </w:r>
      <w:r>
        <w:rPr>
          <w:rFonts w:ascii="Arial" w:hAnsi="Arial" w:cs="Arial"/>
          <w:lang w:val="el-GR"/>
        </w:rPr>
        <w:lastRenderedPageBreak/>
        <w:t>υπηρεσία παραλαβής από το κατάστημα σε σχέση με την παράδοση στο σπίτι. Το 26% δηλώνει λίγο πιθανό, ενώ το 46% δηλώνει καθόλου πιθανό. Τα ποσοστά στις εξειδικευμένες περιπτώσεις των αγορών από ηλεκτρονικά σουπερμάρκετ και ταχυφαγείων είναι ακόμα χαμηλότερα.</w:t>
      </w:r>
    </w:p>
    <w:p w:rsidR="002B03F2" w:rsidRPr="00716AAE" w:rsidRDefault="002B03F2" w:rsidP="002B03F2">
      <w:pPr>
        <w:pStyle w:val="a4"/>
        <w:rPr>
          <w:rFonts w:ascii="Arial" w:hAnsi="Arial" w:cs="Arial"/>
          <w:lang w:val="el-GR"/>
        </w:rPr>
      </w:pPr>
      <w:r w:rsidRPr="002B03F2">
        <w:rPr>
          <w:rFonts w:ascii="Arial" w:hAnsi="Arial" w:cs="Arial"/>
          <w:lang w:val="el-GR"/>
        </w:rPr>
        <w:t xml:space="preserve">Σχήμα </w:t>
      </w:r>
      <w:r w:rsidR="00E66772" w:rsidRPr="002B03F2">
        <w:rPr>
          <w:rFonts w:ascii="Arial" w:hAnsi="Arial" w:cs="Arial"/>
        </w:rPr>
        <w:fldChar w:fldCharType="begin"/>
      </w:r>
      <w:r w:rsidRPr="002B03F2">
        <w:rPr>
          <w:rFonts w:ascii="Arial" w:hAnsi="Arial" w:cs="Arial"/>
        </w:rPr>
        <w:instrText>SEQ</w:instrText>
      </w:r>
      <w:r w:rsidRPr="002B03F2">
        <w:rPr>
          <w:rFonts w:ascii="Arial" w:hAnsi="Arial" w:cs="Arial"/>
          <w:lang w:val="el-GR"/>
        </w:rPr>
        <w:instrText xml:space="preserve"> Σχήμα \* </w:instrText>
      </w:r>
      <w:r w:rsidRPr="002B03F2">
        <w:rPr>
          <w:rFonts w:ascii="Arial" w:hAnsi="Arial" w:cs="Arial"/>
        </w:rPr>
        <w:instrText>ARABIC</w:instrText>
      </w:r>
      <w:r w:rsidR="00E66772" w:rsidRPr="002B03F2">
        <w:rPr>
          <w:rFonts w:ascii="Arial" w:hAnsi="Arial" w:cs="Arial"/>
        </w:rPr>
        <w:fldChar w:fldCharType="separate"/>
      </w:r>
      <w:r w:rsidR="0098076F" w:rsidRPr="002A5987">
        <w:rPr>
          <w:rFonts w:ascii="Arial" w:hAnsi="Arial" w:cs="Arial"/>
          <w:noProof/>
          <w:lang w:val="el-GR"/>
        </w:rPr>
        <w:t>3</w:t>
      </w:r>
      <w:r w:rsidR="00E66772" w:rsidRPr="002B03F2">
        <w:rPr>
          <w:rFonts w:ascii="Arial" w:hAnsi="Arial" w:cs="Arial"/>
        </w:rPr>
        <w:fldChar w:fldCharType="end"/>
      </w:r>
      <w:r w:rsidRPr="002B03F2">
        <w:rPr>
          <w:rFonts w:ascii="Arial" w:hAnsi="Arial" w:cs="Arial"/>
          <w:lang w:val="el-GR"/>
        </w:rPr>
        <w:t xml:space="preserve">: </w:t>
      </w:r>
      <w:r w:rsidR="00716AAE">
        <w:rPr>
          <w:rFonts w:ascii="Arial" w:hAnsi="Arial" w:cs="Arial"/>
        </w:rPr>
        <w:t>ClickAway</w:t>
      </w:r>
      <w:r w:rsidR="00716AAE">
        <w:rPr>
          <w:rFonts w:ascii="Arial" w:hAnsi="Arial" w:cs="Arial"/>
          <w:lang w:val="el-GR"/>
        </w:rPr>
        <w:t xml:space="preserve"> και πρόθεση χρήσης</w:t>
      </w:r>
    </w:p>
    <w:p w:rsidR="002B03F2" w:rsidRDefault="00716AAE" w:rsidP="00472196">
      <w:pPr>
        <w:rPr>
          <w:rFonts w:ascii="Arial" w:hAnsi="Arial" w:cs="Arial"/>
          <w:lang w:val="el-GR"/>
        </w:rPr>
      </w:pPr>
      <w:r w:rsidRPr="00716AAE">
        <w:rPr>
          <w:rFonts w:ascii="Arial" w:hAnsi="Arial" w:cs="Arial"/>
          <w:noProof/>
          <w:lang w:val="el-GR" w:eastAsia="el-GR"/>
        </w:rPr>
        <w:drawing>
          <wp:inline distT="0" distB="0" distL="0" distR="0">
            <wp:extent cx="5184140" cy="2692400"/>
            <wp:effectExtent l="0" t="0" r="16510" b="12700"/>
            <wp:docPr id="10" name="Γράφημα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EF97C2C-12E3-40B5-8E30-672895B9F0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6AAE" w:rsidRPr="00590042" w:rsidRDefault="00716AAE" w:rsidP="00716AAE">
      <w:pPr>
        <w:rPr>
          <w:rFonts w:ascii="Arial" w:hAnsi="Arial" w:cs="Arial"/>
          <w:lang w:val="el-GR"/>
        </w:rPr>
      </w:pPr>
      <w:r>
        <w:rPr>
          <w:rFonts w:ascii="Arial" w:hAnsi="Arial" w:cs="Arial"/>
          <w:lang w:val="el-GR"/>
        </w:rPr>
        <w:t xml:space="preserve">Τα παραπάνω ευρήματα σχετίζονται και με τις εξελίξεις σε σχέση με την πανδημία </w:t>
      </w:r>
      <w:r>
        <w:rPr>
          <w:rFonts w:ascii="Arial" w:hAnsi="Arial" w:cs="Arial"/>
        </w:rPr>
        <w:t>COVID</w:t>
      </w:r>
      <w:r w:rsidRPr="00716AAE">
        <w:rPr>
          <w:rFonts w:ascii="Arial" w:hAnsi="Arial" w:cs="Arial"/>
          <w:lang w:val="el-GR"/>
        </w:rPr>
        <w:t xml:space="preserve">-19 </w:t>
      </w:r>
      <w:r>
        <w:rPr>
          <w:rFonts w:ascii="Arial" w:hAnsi="Arial" w:cs="Arial"/>
          <w:lang w:val="el-GR"/>
        </w:rPr>
        <w:t>και κυρίως την αναζήτηση της υγειονομικής ασφάλειας και την οικονομική επίδραση της πανδημίας</w:t>
      </w:r>
      <w:r w:rsidR="00682AB8">
        <w:rPr>
          <w:rFonts w:ascii="Arial" w:hAnsi="Arial" w:cs="Arial"/>
          <w:lang w:val="el-GR"/>
        </w:rPr>
        <w:t>. Όπως φαίνεται</w:t>
      </w:r>
      <w:r>
        <w:rPr>
          <w:rFonts w:ascii="Arial" w:hAnsi="Arial" w:cs="Arial"/>
          <w:lang w:val="el-GR"/>
        </w:rPr>
        <w:t xml:space="preserve"> στο σχήμα </w:t>
      </w:r>
      <w:r w:rsidRPr="00716AAE">
        <w:rPr>
          <w:rFonts w:ascii="Arial" w:hAnsi="Arial" w:cs="Arial"/>
          <w:lang w:val="el-GR"/>
        </w:rPr>
        <w:t>4</w:t>
      </w:r>
      <w:r>
        <w:rPr>
          <w:rFonts w:ascii="Arial" w:hAnsi="Arial" w:cs="Arial"/>
          <w:lang w:val="el-GR"/>
        </w:rPr>
        <w:t xml:space="preserve"> το οποίο καταγράφει τους παράγοντες με τους οποίους επιλέγουν οι καταναλωτές να αγοράσουν προϊόντα</w:t>
      </w:r>
      <w:r w:rsidR="00682AB8">
        <w:rPr>
          <w:rFonts w:ascii="Arial" w:hAnsi="Arial" w:cs="Arial"/>
          <w:lang w:val="el-GR"/>
        </w:rPr>
        <w:t>, το ποσοστό των καταναλωτών που αγοράζουν προϊόντα με βασικό κριτήριο την υγιεινή και την ασφάλεια αυξήθηκε από 10% σε 16% ενώ μειώθηκαν τα κριτήρια της χρηματικής δαπάνης από 49% σε 43% και της ποιότητας από 23% σε 21%</w:t>
      </w:r>
      <w:r>
        <w:rPr>
          <w:rFonts w:ascii="Arial" w:hAnsi="Arial" w:cs="Arial"/>
          <w:lang w:val="el-GR"/>
        </w:rPr>
        <w:t>.</w:t>
      </w:r>
      <w:r w:rsidR="00682AB8">
        <w:rPr>
          <w:rFonts w:ascii="Arial" w:hAnsi="Arial" w:cs="Arial"/>
          <w:lang w:val="el-GR"/>
        </w:rPr>
        <w:t xml:space="preserve"> Τα στοιχεία δείχνουν ότι και αν και η οικονομική ύφεση συνεχίζει να έχει τον πρώτο λόγο, η ανησυχία του κοινού σε σχέση με την πανδημία έχει αυξηθεί.</w:t>
      </w:r>
    </w:p>
    <w:p w:rsidR="00716AAE" w:rsidRPr="000D28FC" w:rsidRDefault="00716AAE" w:rsidP="00716AAE">
      <w:pPr>
        <w:pStyle w:val="a4"/>
        <w:rPr>
          <w:rFonts w:ascii="Arial" w:hAnsi="Arial" w:cs="Arial"/>
          <w:lang w:val="el-GR"/>
        </w:rPr>
      </w:pPr>
      <w:r w:rsidRPr="000D28FC">
        <w:rPr>
          <w:rFonts w:ascii="Arial" w:hAnsi="Arial" w:cs="Arial"/>
          <w:lang w:val="el-GR"/>
        </w:rPr>
        <w:t xml:space="preserve">Σχήμα </w:t>
      </w:r>
      <w:r w:rsidR="00E66772" w:rsidRPr="000D28FC">
        <w:rPr>
          <w:rFonts w:ascii="Arial" w:hAnsi="Arial" w:cs="Arial"/>
        </w:rPr>
        <w:fldChar w:fldCharType="begin"/>
      </w:r>
      <w:r w:rsidRPr="000D28FC">
        <w:rPr>
          <w:rFonts w:ascii="Arial" w:hAnsi="Arial" w:cs="Arial"/>
        </w:rPr>
        <w:instrText>SEQ</w:instrText>
      </w:r>
      <w:r w:rsidRPr="000D28FC">
        <w:rPr>
          <w:rFonts w:ascii="Arial" w:hAnsi="Arial" w:cs="Arial"/>
          <w:lang w:val="el-GR"/>
        </w:rPr>
        <w:instrText xml:space="preserve"> Σχήμα \* </w:instrText>
      </w:r>
      <w:r w:rsidRPr="000D28FC">
        <w:rPr>
          <w:rFonts w:ascii="Arial" w:hAnsi="Arial" w:cs="Arial"/>
        </w:rPr>
        <w:instrText>ARABIC</w:instrText>
      </w:r>
      <w:r w:rsidR="00E66772" w:rsidRPr="000D28FC">
        <w:rPr>
          <w:rFonts w:ascii="Arial" w:hAnsi="Arial" w:cs="Arial"/>
        </w:rPr>
        <w:fldChar w:fldCharType="separate"/>
      </w:r>
      <w:r w:rsidRPr="00682AB8">
        <w:rPr>
          <w:rFonts w:ascii="Arial" w:hAnsi="Arial" w:cs="Arial"/>
          <w:noProof/>
          <w:lang w:val="el-GR"/>
        </w:rPr>
        <w:t>4</w:t>
      </w:r>
      <w:r w:rsidR="00E66772" w:rsidRPr="000D28FC">
        <w:rPr>
          <w:rFonts w:ascii="Arial" w:hAnsi="Arial" w:cs="Arial"/>
        </w:rPr>
        <w:fldChar w:fldCharType="end"/>
      </w:r>
      <w:r w:rsidRPr="000D28FC">
        <w:rPr>
          <w:rFonts w:ascii="Arial" w:hAnsi="Arial" w:cs="Arial"/>
          <w:lang w:val="el-GR"/>
        </w:rPr>
        <w:t xml:space="preserve">: </w:t>
      </w:r>
      <w:r>
        <w:rPr>
          <w:rFonts w:ascii="Arial" w:hAnsi="Arial" w:cs="Arial"/>
          <w:lang w:val="el-GR"/>
        </w:rPr>
        <w:t>Παράγοντες επιλογής προϊόντων</w:t>
      </w:r>
    </w:p>
    <w:p w:rsidR="00716AAE" w:rsidRDefault="00716AAE" w:rsidP="00716AAE">
      <w:pPr>
        <w:rPr>
          <w:rFonts w:ascii="Arial" w:hAnsi="Arial" w:cs="Arial"/>
          <w:lang w:val="el-GR"/>
        </w:rPr>
      </w:pPr>
      <w:r w:rsidRPr="00716AAE">
        <w:rPr>
          <w:rFonts w:ascii="Arial" w:hAnsi="Arial" w:cs="Arial"/>
          <w:noProof/>
          <w:lang w:val="el-GR" w:eastAsia="el-GR"/>
        </w:rPr>
        <w:drawing>
          <wp:inline distT="0" distB="0" distL="0" distR="0">
            <wp:extent cx="5184140" cy="2597150"/>
            <wp:effectExtent l="0" t="0" r="16510" b="12700"/>
            <wp:docPr id="1" name="Γράφημα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706BF32-4884-4BCA-B350-6177C177A7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6AAE" w:rsidRDefault="00716AAE" w:rsidP="002B03F2">
      <w:pPr>
        <w:rPr>
          <w:rFonts w:ascii="Arial" w:hAnsi="Arial" w:cs="Arial"/>
          <w:lang w:val="el-GR"/>
        </w:rPr>
      </w:pPr>
    </w:p>
    <w:p w:rsidR="000E163D" w:rsidRPr="00C0389D" w:rsidRDefault="000E163D" w:rsidP="001B311D">
      <w:pPr>
        <w:rPr>
          <w:rFonts w:ascii="Arial" w:hAnsi="Arial" w:cs="Arial"/>
          <w:lang w:val="el-GR"/>
        </w:rPr>
      </w:pPr>
      <w:r>
        <w:rPr>
          <w:rFonts w:ascii="Arial" w:hAnsi="Arial" w:cs="Arial"/>
          <w:lang w:val="el-GR"/>
        </w:rPr>
        <w:t xml:space="preserve">Όπως φαίνεται στο σχήμα </w:t>
      </w:r>
      <w:r w:rsidR="00321B92">
        <w:rPr>
          <w:rFonts w:ascii="Arial" w:hAnsi="Arial" w:cs="Arial"/>
          <w:lang w:val="el-GR"/>
        </w:rPr>
        <w:t>5</w:t>
      </w:r>
      <w:r>
        <w:rPr>
          <w:rFonts w:ascii="Arial" w:hAnsi="Arial" w:cs="Arial"/>
          <w:lang w:val="el-GR"/>
        </w:rPr>
        <w:t>,</w:t>
      </w:r>
      <w:r w:rsidR="00321B92">
        <w:rPr>
          <w:rFonts w:ascii="Arial" w:hAnsi="Arial" w:cs="Arial"/>
          <w:lang w:val="el-GR"/>
        </w:rPr>
        <w:t xml:space="preserve"> το 88% του κοινού θεωρεί ότι η οικονομική κρίση λόγω της πανδημίας θα συνεχιστεί σε όλο το 2021, ενώ το 64% θεωρεί ότι θα συνεχιστεί και μετά το 2021.</w:t>
      </w:r>
    </w:p>
    <w:p w:rsidR="00321B92" w:rsidRPr="00321B92" w:rsidRDefault="00321B92" w:rsidP="00321B92">
      <w:pPr>
        <w:pStyle w:val="a4"/>
        <w:rPr>
          <w:rFonts w:ascii="Arial" w:hAnsi="Arial" w:cs="Arial"/>
          <w:lang w:val="el-GR"/>
        </w:rPr>
      </w:pPr>
      <w:r w:rsidRPr="00432711">
        <w:rPr>
          <w:rFonts w:ascii="Arial" w:hAnsi="Arial" w:cs="Arial"/>
          <w:lang w:val="el-GR"/>
        </w:rPr>
        <w:t xml:space="preserve">Σχήμα </w:t>
      </w:r>
      <w:r w:rsidR="00E66772" w:rsidRPr="00432711">
        <w:rPr>
          <w:rFonts w:ascii="Arial" w:hAnsi="Arial" w:cs="Arial"/>
        </w:rPr>
        <w:fldChar w:fldCharType="begin"/>
      </w:r>
      <w:r w:rsidRPr="00432711">
        <w:rPr>
          <w:rFonts w:ascii="Arial" w:hAnsi="Arial" w:cs="Arial"/>
        </w:rPr>
        <w:instrText>SEQ</w:instrText>
      </w:r>
      <w:r w:rsidRPr="00432711">
        <w:rPr>
          <w:rFonts w:ascii="Arial" w:hAnsi="Arial" w:cs="Arial"/>
          <w:lang w:val="el-GR"/>
        </w:rPr>
        <w:instrText xml:space="preserve"> Σχήμα \* </w:instrText>
      </w:r>
      <w:r w:rsidRPr="00432711">
        <w:rPr>
          <w:rFonts w:ascii="Arial" w:hAnsi="Arial" w:cs="Arial"/>
        </w:rPr>
        <w:instrText>ARABIC</w:instrText>
      </w:r>
      <w:r w:rsidR="00E66772" w:rsidRPr="00432711">
        <w:rPr>
          <w:rFonts w:ascii="Arial" w:hAnsi="Arial" w:cs="Arial"/>
        </w:rPr>
        <w:fldChar w:fldCharType="separate"/>
      </w:r>
      <w:r w:rsidRPr="00321B92">
        <w:rPr>
          <w:rFonts w:ascii="Arial" w:hAnsi="Arial" w:cs="Arial"/>
          <w:noProof/>
          <w:lang w:val="el-GR"/>
        </w:rPr>
        <w:t>5</w:t>
      </w:r>
      <w:r w:rsidR="00E66772" w:rsidRPr="00432711">
        <w:rPr>
          <w:rFonts w:ascii="Arial" w:hAnsi="Arial" w:cs="Arial"/>
        </w:rPr>
        <w:fldChar w:fldCharType="end"/>
      </w:r>
      <w:r w:rsidRPr="00432711">
        <w:rPr>
          <w:rFonts w:ascii="Arial" w:hAnsi="Arial" w:cs="Arial"/>
          <w:lang w:val="el-GR"/>
        </w:rPr>
        <w:t xml:space="preserve">: </w:t>
      </w:r>
      <w:r>
        <w:rPr>
          <w:rFonts w:ascii="Arial" w:hAnsi="Arial" w:cs="Arial"/>
          <w:lang w:val="el-GR"/>
        </w:rPr>
        <w:t xml:space="preserve">Διάρκεια οικονομικής κρίσης </w:t>
      </w:r>
      <w:r>
        <w:rPr>
          <w:rFonts w:ascii="Arial" w:hAnsi="Arial" w:cs="Arial"/>
        </w:rPr>
        <w:t>COVID</w:t>
      </w:r>
      <w:r w:rsidRPr="00321B92">
        <w:rPr>
          <w:rFonts w:ascii="Arial" w:hAnsi="Arial" w:cs="Arial"/>
          <w:lang w:val="el-GR"/>
        </w:rPr>
        <w:t>-19</w:t>
      </w:r>
    </w:p>
    <w:p w:rsidR="00321B92" w:rsidRPr="00321B92" w:rsidRDefault="00321B92" w:rsidP="00321B92">
      <w:pPr>
        <w:rPr>
          <w:lang w:val="el-GR"/>
        </w:rPr>
      </w:pPr>
      <w:r w:rsidRPr="00321B92">
        <w:rPr>
          <w:noProof/>
          <w:lang w:val="el-GR" w:eastAsia="el-GR"/>
        </w:rPr>
        <w:drawing>
          <wp:inline distT="0" distB="0" distL="0" distR="0">
            <wp:extent cx="5184140" cy="2315210"/>
            <wp:effectExtent l="0" t="0" r="16510" b="8890"/>
            <wp:docPr id="11" name="Γράφημα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852E2E0-BD96-4CAB-974E-5E59D30DD5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311D" w:rsidRDefault="00321B92" w:rsidP="001B311D">
      <w:pPr>
        <w:rPr>
          <w:rFonts w:ascii="Arial" w:hAnsi="Arial" w:cs="Arial"/>
          <w:lang w:val="el-GR"/>
        </w:rPr>
      </w:pPr>
      <w:r>
        <w:rPr>
          <w:rFonts w:ascii="Arial" w:hAnsi="Arial" w:cs="Arial"/>
          <w:lang w:val="el-GR"/>
        </w:rPr>
        <w:t xml:space="preserve">Αξιοσημείωτο είναι ότι το κοινό αναμένεται να σταματήσει τις περισσότερες από τις συνήθειες που υιοθέτησε τον τελευταίο χρόνο άμεσα μόλις επιλυθεί το υγειονομικό πρόβλημα. Όπως φαίνεται στο σχήμα 6, οι περισσότεροι καταναλωτές θα σταματήσουν άμεσα τη χρήση μάσκας και την απολύμανση. Εξαίρεση αποτελεί πρώτον η αποταμίευση για περίπτωση ανάγκης, λόγω και της προαναφερθείσας οικονομικής κρίσης, </w:t>
      </w:r>
      <w:r w:rsidR="00711F73">
        <w:rPr>
          <w:rFonts w:ascii="Arial" w:hAnsi="Arial" w:cs="Arial"/>
          <w:lang w:val="el-GR"/>
        </w:rPr>
        <w:t xml:space="preserve">και δεύτερον η υιοθέτηση των αγορών από </w:t>
      </w:r>
      <w:r w:rsidR="00FD7285">
        <w:rPr>
          <w:rFonts w:ascii="Arial" w:hAnsi="Arial" w:cs="Arial"/>
          <w:lang w:val="el-GR"/>
        </w:rPr>
        <w:t>απόσταση</w:t>
      </w:r>
      <w:r w:rsidR="00711F73">
        <w:rPr>
          <w:rFonts w:ascii="Arial" w:hAnsi="Arial" w:cs="Arial"/>
          <w:lang w:val="el-GR"/>
        </w:rPr>
        <w:t>.</w:t>
      </w:r>
    </w:p>
    <w:p w:rsidR="00321B92" w:rsidRDefault="00321B92" w:rsidP="00321B92">
      <w:pPr>
        <w:pStyle w:val="a4"/>
        <w:rPr>
          <w:rFonts w:ascii="Arial" w:hAnsi="Arial" w:cs="Arial"/>
          <w:lang w:val="el-GR"/>
        </w:rPr>
      </w:pPr>
      <w:r w:rsidRPr="00432711">
        <w:rPr>
          <w:rFonts w:ascii="Arial" w:hAnsi="Arial" w:cs="Arial"/>
          <w:lang w:val="el-GR"/>
        </w:rPr>
        <w:t xml:space="preserve">Σχήμα </w:t>
      </w:r>
      <w:r w:rsidR="00E66772" w:rsidRPr="00432711">
        <w:rPr>
          <w:rFonts w:ascii="Arial" w:hAnsi="Arial" w:cs="Arial"/>
        </w:rPr>
        <w:fldChar w:fldCharType="begin"/>
      </w:r>
      <w:r w:rsidRPr="00432711">
        <w:rPr>
          <w:rFonts w:ascii="Arial" w:hAnsi="Arial" w:cs="Arial"/>
        </w:rPr>
        <w:instrText>SEQ</w:instrText>
      </w:r>
      <w:r w:rsidRPr="00432711">
        <w:rPr>
          <w:rFonts w:ascii="Arial" w:hAnsi="Arial" w:cs="Arial"/>
          <w:lang w:val="el-GR"/>
        </w:rPr>
        <w:instrText xml:space="preserve"> Σχήμα \* </w:instrText>
      </w:r>
      <w:r w:rsidRPr="00432711">
        <w:rPr>
          <w:rFonts w:ascii="Arial" w:hAnsi="Arial" w:cs="Arial"/>
        </w:rPr>
        <w:instrText>ARABIC</w:instrText>
      </w:r>
      <w:r w:rsidR="00E66772" w:rsidRPr="00432711">
        <w:rPr>
          <w:rFonts w:ascii="Arial" w:hAnsi="Arial" w:cs="Arial"/>
        </w:rPr>
        <w:fldChar w:fldCharType="separate"/>
      </w:r>
      <w:r w:rsidRPr="00321B92">
        <w:rPr>
          <w:rFonts w:ascii="Arial" w:hAnsi="Arial" w:cs="Arial"/>
          <w:noProof/>
          <w:lang w:val="el-GR"/>
        </w:rPr>
        <w:t>6</w:t>
      </w:r>
      <w:r w:rsidR="00E66772" w:rsidRPr="00432711">
        <w:rPr>
          <w:rFonts w:ascii="Arial" w:hAnsi="Arial" w:cs="Arial"/>
        </w:rPr>
        <w:fldChar w:fldCharType="end"/>
      </w:r>
      <w:r w:rsidRPr="00432711">
        <w:rPr>
          <w:rFonts w:ascii="Arial" w:hAnsi="Arial" w:cs="Arial"/>
          <w:lang w:val="el-GR"/>
        </w:rPr>
        <w:t xml:space="preserve">: </w:t>
      </w:r>
      <w:r>
        <w:rPr>
          <w:rFonts w:ascii="Arial" w:hAnsi="Arial" w:cs="Arial"/>
          <w:lang w:val="el-GR"/>
        </w:rPr>
        <w:t>Ασφάλεια και Υγιεινή στις αγορές</w:t>
      </w:r>
    </w:p>
    <w:p w:rsidR="00321B92" w:rsidRDefault="00321B92" w:rsidP="001B311D">
      <w:pPr>
        <w:rPr>
          <w:rFonts w:ascii="Arial" w:hAnsi="Arial" w:cs="Arial"/>
          <w:sz w:val="20"/>
          <w:lang w:val="el-GR"/>
        </w:rPr>
      </w:pPr>
      <w:r w:rsidRPr="00321B92">
        <w:rPr>
          <w:rFonts w:ascii="Arial" w:hAnsi="Arial" w:cs="Arial"/>
          <w:noProof/>
          <w:sz w:val="20"/>
          <w:lang w:val="el-GR" w:eastAsia="el-GR"/>
        </w:rPr>
        <w:drawing>
          <wp:inline distT="0" distB="0" distL="0" distR="0">
            <wp:extent cx="5184140" cy="3460750"/>
            <wp:effectExtent l="0" t="0" r="16510" b="6350"/>
            <wp:docPr id="13" name="Γράφημα 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56AFF00-B351-4ED5-9413-B83B504549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1B92" w:rsidRDefault="00321B92" w:rsidP="00321B92">
      <w:pPr>
        <w:rPr>
          <w:rFonts w:ascii="Arial" w:hAnsi="Arial" w:cs="Arial"/>
          <w:lang w:val="el-GR"/>
        </w:rPr>
      </w:pPr>
      <w:r w:rsidRPr="002A5987">
        <w:rPr>
          <w:rFonts w:ascii="Arial" w:hAnsi="Arial" w:cs="Arial"/>
          <w:lang w:val="el-GR"/>
        </w:rPr>
        <w:lastRenderedPageBreak/>
        <w:t xml:space="preserve">Τα αποτελέσματα της έρευνας καταγράφουν τη σημαντική αλλαγή που επήλθε στο καταναλωτικό κοινό </w:t>
      </w:r>
      <w:r w:rsidR="00722ECA">
        <w:rPr>
          <w:rFonts w:ascii="Arial" w:hAnsi="Arial" w:cs="Arial"/>
          <w:lang w:val="el-GR"/>
        </w:rPr>
        <w:t>τον τελευταίο χρόνο</w:t>
      </w:r>
      <w:r w:rsidRPr="002A5987">
        <w:rPr>
          <w:rFonts w:ascii="Arial" w:hAnsi="Arial" w:cs="Arial"/>
          <w:lang w:val="el-GR"/>
        </w:rPr>
        <w:t xml:space="preserve"> και την μεγάλη επίδραση της κρίσης του COVID-19 στο καταναλωτικό κλίμα και στην αγορά της λιανικής στην Ελλάδα.</w:t>
      </w:r>
    </w:p>
    <w:p w:rsidR="00321B92" w:rsidRPr="001B311D" w:rsidRDefault="00321B92" w:rsidP="001B311D">
      <w:pPr>
        <w:rPr>
          <w:rFonts w:ascii="Arial" w:hAnsi="Arial" w:cs="Arial"/>
          <w:sz w:val="20"/>
          <w:lang w:val="el-GR"/>
        </w:rPr>
      </w:pPr>
    </w:p>
    <w:p w:rsidR="00B03525" w:rsidRPr="00F4576F" w:rsidRDefault="00B03525" w:rsidP="00B03525">
      <w:pPr>
        <w:pBdr>
          <w:top w:val="single" w:sz="4" w:space="1" w:color="auto"/>
        </w:pBdr>
        <w:rPr>
          <w:rFonts w:ascii="Arial" w:hAnsi="Arial" w:cs="Arial"/>
          <w:b/>
          <w:lang w:val="el-GR"/>
        </w:rPr>
      </w:pPr>
      <w:r w:rsidRPr="00F4576F">
        <w:rPr>
          <w:rFonts w:ascii="Arial" w:hAnsi="Arial" w:cs="Arial"/>
          <w:b/>
          <w:lang w:val="el-GR"/>
        </w:rPr>
        <w:t>Για περισσότερες πληροφορίες:</w:t>
      </w:r>
    </w:p>
    <w:p w:rsidR="0031769D" w:rsidRDefault="0031769D" w:rsidP="0031769D">
      <w:pPr>
        <w:spacing w:after="0"/>
        <w:rPr>
          <w:rFonts w:ascii="Arial" w:hAnsi="Arial" w:cs="Arial"/>
          <w:sz w:val="20"/>
          <w:lang w:val="el-GR"/>
        </w:rPr>
      </w:pPr>
      <w:r w:rsidRPr="0031769D">
        <w:rPr>
          <w:rFonts w:ascii="Arial" w:hAnsi="Arial" w:cs="Arial"/>
          <w:sz w:val="20"/>
          <w:lang w:val="el-GR"/>
        </w:rPr>
        <w:t>ΣΕΛΠΕ / Σύνδεσμος Επιχειρήσεων Λιανικής Πωλήσεως Ελλάδος</w:t>
      </w:r>
    </w:p>
    <w:p w:rsidR="0031769D" w:rsidRPr="0073528F" w:rsidRDefault="0031769D" w:rsidP="0031769D">
      <w:pPr>
        <w:spacing w:after="0"/>
        <w:rPr>
          <w:rFonts w:ascii="Arial" w:hAnsi="Arial" w:cs="Arial"/>
          <w:sz w:val="20"/>
        </w:rPr>
      </w:pPr>
      <w:r w:rsidRPr="0073528F">
        <w:rPr>
          <w:rFonts w:ascii="Arial" w:hAnsi="Arial" w:cs="Arial"/>
          <w:sz w:val="20"/>
        </w:rPr>
        <w:t>www.selpe.gr</w:t>
      </w:r>
    </w:p>
    <w:p w:rsidR="0031769D" w:rsidRPr="0073528F" w:rsidRDefault="0031769D" w:rsidP="0031769D">
      <w:pPr>
        <w:spacing w:after="0"/>
        <w:rPr>
          <w:rFonts w:ascii="Arial" w:hAnsi="Arial" w:cs="Arial"/>
          <w:sz w:val="20"/>
        </w:rPr>
      </w:pPr>
      <w:r>
        <w:rPr>
          <w:rFonts w:ascii="Arial" w:hAnsi="Arial" w:cs="Arial"/>
          <w:sz w:val="20"/>
          <w:lang w:val="el-GR"/>
        </w:rPr>
        <w:t>Τηλέφωνο</w:t>
      </w:r>
      <w:r w:rsidRPr="0073528F">
        <w:rPr>
          <w:rFonts w:ascii="Arial" w:hAnsi="Arial" w:cs="Arial"/>
          <w:sz w:val="20"/>
        </w:rPr>
        <w:t>: 210 672 7385</w:t>
      </w:r>
    </w:p>
    <w:p w:rsidR="009F4F0C" w:rsidRPr="0073528F" w:rsidRDefault="0031769D" w:rsidP="0031769D">
      <w:pPr>
        <w:spacing w:after="0"/>
        <w:rPr>
          <w:rFonts w:ascii="Arial" w:hAnsi="Arial" w:cs="Arial"/>
          <w:sz w:val="20"/>
        </w:rPr>
      </w:pPr>
      <w:r w:rsidRPr="0073528F">
        <w:rPr>
          <w:rFonts w:ascii="Arial" w:hAnsi="Arial" w:cs="Arial"/>
          <w:sz w:val="20"/>
        </w:rPr>
        <w:t>E-mail: selpe@selpe.gr</w:t>
      </w:r>
    </w:p>
    <w:sectPr w:rsidR="009F4F0C" w:rsidRPr="0073528F" w:rsidSect="00AE3E8A">
      <w:footerReference w:type="default" r:id="rId16"/>
      <w:pgSz w:w="11906" w:h="16838"/>
      <w:pgMar w:top="1304" w:right="1871" w:bottom="1304" w:left="187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F2B" w:rsidRDefault="00093F2B" w:rsidP="00934EBA">
      <w:pPr>
        <w:spacing w:after="0" w:line="240" w:lineRule="auto"/>
      </w:pPr>
      <w:r>
        <w:separator/>
      </w:r>
    </w:p>
  </w:endnote>
  <w:endnote w:type="continuationSeparator" w:id="1">
    <w:p w:rsidR="00093F2B" w:rsidRDefault="00093F2B" w:rsidP="00934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FC" w:rsidRPr="009F79FC" w:rsidRDefault="009F79FC">
    <w:pPr>
      <w:pStyle w:val="aa"/>
      <w:jc w:val="center"/>
      <w:rPr>
        <w:lang w:val="el-GR"/>
      </w:rPr>
    </w:pPr>
    <w:r>
      <w:rPr>
        <w:lang w:val="el-GR"/>
      </w:rPr>
      <w:t>-</w:t>
    </w:r>
    <w:r w:rsidR="00E66772">
      <w:fldChar w:fldCharType="begin"/>
    </w:r>
    <w:r w:rsidR="00786498">
      <w:instrText xml:space="preserve"> PAGE   \* MERGEFORMAT </w:instrText>
    </w:r>
    <w:r w:rsidR="00E66772">
      <w:fldChar w:fldCharType="separate"/>
    </w:r>
    <w:r w:rsidR="007B4882">
      <w:rPr>
        <w:noProof/>
      </w:rPr>
      <w:t>4</w:t>
    </w:r>
    <w:r w:rsidR="00E66772">
      <w:rPr>
        <w:noProof/>
      </w:rPr>
      <w:fldChar w:fldCharType="end"/>
    </w:r>
    <w:r>
      <w:rPr>
        <w:lang w:val="el-GR"/>
      </w:rPr>
      <w:t>-</w:t>
    </w:r>
  </w:p>
  <w:p w:rsidR="009F79FC" w:rsidRDefault="009F79F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F2B" w:rsidRDefault="00093F2B" w:rsidP="00934EBA">
      <w:pPr>
        <w:spacing w:after="0" w:line="240" w:lineRule="auto"/>
      </w:pPr>
      <w:r>
        <w:separator/>
      </w:r>
    </w:p>
  </w:footnote>
  <w:footnote w:type="continuationSeparator" w:id="1">
    <w:p w:rsidR="00093F2B" w:rsidRDefault="00093F2B" w:rsidP="00934E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4A"/>
    <w:multiLevelType w:val="hybridMultilevel"/>
    <w:tmpl w:val="A8CC0F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5B32DE"/>
    <w:multiLevelType w:val="hybridMultilevel"/>
    <w:tmpl w:val="57EEB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134651"/>
    <w:multiLevelType w:val="hybridMultilevel"/>
    <w:tmpl w:val="AEFA20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262F65"/>
    <w:multiLevelType w:val="hybridMultilevel"/>
    <w:tmpl w:val="F24AC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F67DD9"/>
    <w:multiLevelType w:val="hybridMultilevel"/>
    <w:tmpl w:val="9F7286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8905BB"/>
    <w:multiLevelType w:val="hybridMultilevel"/>
    <w:tmpl w:val="2F868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5D4CC2"/>
    <w:multiLevelType w:val="hybridMultilevel"/>
    <w:tmpl w:val="0C36BE52"/>
    <w:lvl w:ilvl="0" w:tplc="D0085AE2">
      <w:numFmt w:val="bullet"/>
      <w:lvlText w:val="•"/>
      <w:lvlJc w:val="left"/>
      <w:pPr>
        <w:ind w:left="371" w:hanging="720"/>
      </w:pPr>
      <w:rPr>
        <w:rFonts w:ascii="Calibri" w:eastAsia="Calibri" w:hAnsi="Calibri" w:cs="Times New Roman"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176A7275"/>
    <w:multiLevelType w:val="hybridMultilevel"/>
    <w:tmpl w:val="8230EA08"/>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8DD04C0"/>
    <w:multiLevelType w:val="hybridMultilevel"/>
    <w:tmpl w:val="E2D0C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24404B"/>
    <w:multiLevelType w:val="hybridMultilevel"/>
    <w:tmpl w:val="8974D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86F582D"/>
    <w:multiLevelType w:val="hybridMultilevel"/>
    <w:tmpl w:val="EFD6A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8522C7"/>
    <w:multiLevelType w:val="hybridMultilevel"/>
    <w:tmpl w:val="B902100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457C1B"/>
    <w:multiLevelType w:val="hybridMultilevel"/>
    <w:tmpl w:val="BCEE9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F17C48"/>
    <w:multiLevelType w:val="hybridMultilevel"/>
    <w:tmpl w:val="5C1AC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624FC3"/>
    <w:multiLevelType w:val="hybridMultilevel"/>
    <w:tmpl w:val="9E50FE98"/>
    <w:lvl w:ilvl="0" w:tplc="EF3A0D4C">
      <w:start w:val="1"/>
      <w:numFmt w:val="decimal"/>
      <w:lvlText w:val="%1."/>
      <w:lvlJc w:val="left"/>
      <w:pPr>
        <w:ind w:left="720" w:hanging="360"/>
      </w:pPr>
      <w:rPr>
        <w:rFonts w:ascii="Arial Narrow" w:hAnsi="Arial Narrow"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652A32"/>
    <w:multiLevelType w:val="hybridMultilevel"/>
    <w:tmpl w:val="CFC69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56062E"/>
    <w:multiLevelType w:val="hybridMultilevel"/>
    <w:tmpl w:val="72709A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FB82E08"/>
    <w:multiLevelType w:val="hybridMultilevel"/>
    <w:tmpl w:val="38907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1FF0C58"/>
    <w:multiLevelType w:val="hybridMultilevel"/>
    <w:tmpl w:val="84BC9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4FF37F6"/>
    <w:multiLevelType w:val="hybridMultilevel"/>
    <w:tmpl w:val="27E4D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FA4E54"/>
    <w:multiLevelType w:val="hybridMultilevel"/>
    <w:tmpl w:val="7B308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45F77B3"/>
    <w:multiLevelType w:val="hybridMultilevel"/>
    <w:tmpl w:val="C26A0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A7D2DF6"/>
    <w:multiLevelType w:val="hybridMultilevel"/>
    <w:tmpl w:val="062035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C045550"/>
    <w:multiLevelType w:val="hybridMultilevel"/>
    <w:tmpl w:val="2CE49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2D00387"/>
    <w:multiLevelType w:val="multilevel"/>
    <w:tmpl w:val="51B8552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nsid w:val="64A84E59"/>
    <w:multiLevelType w:val="hybridMultilevel"/>
    <w:tmpl w:val="689EFA68"/>
    <w:lvl w:ilvl="0" w:tplc="AA8E7EA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6E93C01"/>
    <w:multiLevelType w:val="hybridMultilevel"/>
    <w:tmpl w:val="82D6B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5710DC"/>
    <w:multiLevelType w:val="hybridMultilevel"/>
    <w:tmpl w:val="FAE61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FB25198"/>
    <w:multiLevelType w:val="hybridMultilevel"/>
    <w:tmpl w:val="FD60D6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0FE2077"/>
    <w:multiLevelType w:val="hybridMultilevel"/>
    <w:tmpl w:val="3D0C4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31D7228"/>
    <w:multiLevelType w:val="hybridMultilevel"/>
    <w:tmpl w:val="29CA9B56"/>
    <w:lvl w:ilvl="0" w:tplc="04080001">
      <w:start w:val="1"/>
      <w:numFmt w:val="bullet"/>
      <w:lvlText w:val=""/>
      <w:lvlJc w:val="left"/>
      <w:pPr>
        <w:ind w:left="360" w:hanging="360"/>
      </w:pPr>
      <w:rPr>
        <w:rFonts w:ascii="Symbol" w:hAnsi="Symbol" w:hint="default"/>
      </w:rPr>
    </w:lvl>
    <w:lvl w:ilvl="1" w:tplc="9B96625A">
      <w:start w:val="4"/>
      <w:numFmt w:val="bullet"/>
      <w:lvlText w:val="•"/>
      <w:lvlJc w:val="left"/>
      <w:pPr>
        <w:ind w:left="1440" w:hanging="720"/>
      </w:pPr>
      <w:rPr>
        <w:rFonts w:ascii="Calibri" w:eastAsia="Calibri" w:hAnsi="Calibri"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7C6C1BCE"/>
    <w:multiLevelType w:val="hybridMultilevel"/>
    <w:tmpl w:val="A2D69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DBF507D"/>
    <w:multiLevelType w:val="hybridMultilevel"/>
    <w:tmpl w:val="35F8C5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3"/>
  </w:num>
  <w:num w:numId="4">
    <w:abstractNumId w:val="22"/>
  </w:num>
  <w:num w:numId="5">
    <w:abstractNumId w:val="7"/>
  </w:num>
  <w:num w:numId="6">
    <w:abstractNumId w:val="13"/>
  </w:num>
  <w:num w:numId="7">
    <w:abstractNumId w:val="11"/>
  </w:num>
  <w:num w:numId="8">
    <w:abstractNumId w:val="2"/>
  </w:num>
  <w:num w:numId="9">
    <w:abstractNumId w:val="17"/>
  </w:num>
  <w:num w:numId="10">
    <w:abstractNumId w:val="10"/>
  </w:num>
  <w:num w:numId="11">
    <w:abstractNumId w:val="23"/>
  </w:num>
  <w:num w:numId="12">
    <w:abstractNumId w:val="31"/>
  </w:num>
  <w:num w:numId="13">
    <w:abstractNumId w:val="19"/>
  </w:num>
  <w:num w:numId="14">
    <w:abstractNumId w:val="4"/>
  </w:num>
  <w:num w:numId="15">
    <w:abstractNumId w:val="29"/>
  </w:num>
  <w:num w:numId="16">
    <w:abstractNumId w:val="14"/>
  </w:num>
  <w:num w:numId="17">
    <w:abstractNumId w:val="21"/>
  </w:num>
  <w:num w:numId="18">
    <w:abstractNumId w:val="25"/>
  </w:num>
  <w:num w:numId="19">
    <w:abstractNumId w:val="18"/>
  </w:num>
  <w:num w:numId="20">
    <w:abstractNumId w:val="8"/>
  </w:num>
  <w:num w:numId="21">
    <w:abstractNumId w:val="28"/>
  </w:num>
  <w:num w:numId="22">
    <w:abstractNumId w:val="16"/>
  </w:num>
  <w:num w:numId="23">
    <w:abstractNumId w:val="12"/>
  </w:num>
  <w:num w:numId="24">
    <w:abstractNumId w:val="26"/>
  </w:num>
  <w:num w:numId="25">
    <w:abstractNumId w:val="9"/>
  </w:num>
  <w:num w:numId="26">
    <w:abstractNumId w:val="1"/>
  </w:num>
  <w:num w:numId="27">
    <w:abstractNumId w:val="32"/>
  </w:num>
  <w:num w:numId="28">
    <w:abstractNumId w:val="30"/>
  </w:num>
  <w:num w:numId="29">
    <w:abstractNumId w:val="27"/>
  </w:num>
  <w:num w:numId="30">
    <w:abstractNumId w:val="15"/>
  </w:num>
  <w:num w:numId="31">
    <w:abstractNumId w:val="0"/>
  </w:num>
  <w:num w:numId="32">
    <w:abstractNumId w:val="5"/>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4EBA"/>
    <w:rsid w:val="0000056F"/>
    <w:rsid w:val="00002E36"/>
    <w:rsid w:val="00003717"/>
    <w:rsid w:val="00004F95"/>
    <w:rsid w:val="000166AD"/>
    <w:rsid w:val="00020207"/>
    <w:rsid w:val="00023861"/>
    <w:rsid w:val="00027AC6"/>
    <w:rsid w:val="00027AF2"/>
    <w:rsid w:val="00035328"/>
    <w:rsid w:val="000355F7"/>
    <w:rsid w:val="00035E64"/>
    <w:rsid w:val="00036BA5"/>
    <w:rsid w:val="000437BF"/>
    <w:rsid w:val="000460F8"/>
    <w:rsid w:val="00060709"/>
    <w:rsid w:val="00063596"/>
    <w:rsid w:val="00064B27"/>
    <w:rsid w:val="000663FB"/>
    <w:rsid w:val="00066545"/>
    <w:rsid w:val="0006791E"/>
    <w:rsid w:val="00077E51"/>
    <w:rsid w:val="000810A5"/>
    <w:rsid w:val="000813AD"/>
    <w:rsid w:val="00081A2A"/>
    <w:rsid w:val="00093D8A"/>
    <w:rsid w:val="00093F2B"/>
    <w:rsid w:val="0009659B"/>
    <w:rsid w:val="00097351"/>
    <w:rsid w:val="000A2E79"/>
    <w:rsid w:val="000A36BD"/>
    <w:rsid w:val="000A3D54"/>
    <w:rsid w:val="000A6052"/>
    <w:rsid w:val="000A7C7C"/>
    <w:rsid w:val="000A7D41"/>
    <w:rsid w:val="000B57CF"/>
    <w:rsid w:val="000B7FBD"/>
    <w:rsid w:val="000C758A"/>
    <w:rsid w:val="000D059A"/>
    <w:rsid w:val="000D28FC"/>
    <w:rsid w:val="000D2D16"/>
    <w:rsid w:val="000D3812"/>
    <w:rsid w:val="000D529D"/>
    <w:rsid w:val="000E163D"/>
    <w:rsid w:val="000E181D"/>
    <w:rsid w:val="000E4FEA"/>
    <w:rsid w:val="000F0277"/>
    <w:rsid w:val="000F02DD"/>
    <w:rsid w:val="000F23AD"/>
    <w:rsid w:val="000F47DA"/>
    <w:rsid w:val="000F5E0A"/>
    <w:rsid w:val="00103DA6"/>
    <w:rsid w:val="0010710F"/>
    <w:rsid w:val="00110EC8"/>
    <w:rsid w:val="00114AC0"/>
    <w:rsid w:val="001160EE"/>
    <w:rsid w:val="001267B9"/>
    <w:rsid w:val="00127AD2"/>
    <w:rsid w:val="00132FED"/>
    <w:rsid w:val="00144D63"/>
    <w:rsid w:val="00144F95"/>
    <w:rsid w:val="00150B54"/>
    <w:rsid w:val="0015512A"/>
    <w:rsid w:val="001565E2"/>
    <w:rsid w:val="00160354"/>
    <w:rsid w:val="001636DE"/>
    <w:rsid w:val="001643C3"/>
    <w:rsid w:val="0016527E"/>
    <w:rsid w:val="00165BFE"/>
    <w:rsid w:val="00174888"/>
    <w:rsid w:val="001759B9"/>
    <w:rsid w:val="00177ADC"/>
    <w:rsid w:val="00180054"/>
    <w:rsid w:val="001856B6"/>
    <w:rsid w:val="00185F72"/>
    <w:rsid w:val="00194286"/>
    <w:rsid w:val="001977E1"/>
    <w:rsid w:val="001A70E4"/>
    <w:rsid w:val="001B2DB1"/>
    <w:rsid w:val="001B311D"/>
    <w:rsid w:val="001B5098"/>
    <w:rsid w:val="001D17B3"/>
    <w:rsid w:val="001D1BF4"/>
    <w:rsid w:val="001D1C28"/>
    <w:rsid w:val="001D23E8"/>
    <w:rsid w:val="001D3452"/>
    <w:rsid w:val="001D59CA"/>
    <w:rsid w:val="001E2988"/>
    <w:rsid w:val="001E3490"/>
    <w:rsid w:val="001E3977"/>
    <w:rsid w:val="001E3CA1"/>
    <w:rsid w:val="001E4105"/>
    <w:rsid w:val="001E6E98"/>
    <w:rsid w:val="001F2CC1"/>
    <w:rsid w:val="001F39FD"/>
    <w:rsid w:val="00202051"/>
    <w:rsid w:val="00204A5B"/>
    <w:rsid w:val="00214949"/>
    <w:rsid w:val="0022247C"/>
    <w:rsid w:val="00222BD8"/>
    <w:rsid w:val="00225C81"/>
    <w:rsid w:val="00225F11"/>
    <w:rsid w:val="00227ECF"/>
    <w:rsid w:val="002300E3"/>
    <w:rsid w:val="0023389E"/>
    <w:rsid w:val="00237E5F"/>
    <w:rsid w:val="002457F8"/>
    <w:rsid w:val="00245AAE"/>
    <w:rsid w:val="0024634A"/>
    <w:rsid w:val="0024685F"/>
    <w:rsid w:val="00251D29"/>
    <w:rsid w:val="002562F2"/>
    <w:rsid w:val="00261B0A"/>
    <w:rsid w:val="0026321D"/>
    <w:rsid w:val="002656B6"/>
    <w:rsid w:val="00266877"/>
    <w:rsid w:val="00267FEF"/>
    <w:rsid w:val="0027117C"/>
    <w:rsid w:val="00271DB6"/>
    <w:rsid w:val="00280D48"/>
    <w:rsid w:val="00282232"/>
    <w:rsid w:val="002916A9"/>
    <w:rsid w:val="00292BA2"/>
    <w:rsid w:val="0029718F"/>
    <w:rsid w:val="002A4772"/>
    <w:rsid w:val="002A5987"/>
    <w:rsid w:val="002A66F9"/>
    <w:rsid w:val="002B03F2"/>
    <w:rsid w:val="002B04E2"/>
    <w:rsid w:val="002C1F21"/>
    <w:rsid w:val="002C26BC"/>
    <w:rsid w:val="002C2EB9"/>
    <w:rsid w:val="002C5B46"/>
    <w:rsid w:val="002D4A67"/>
    <w:rsid w:val="002E3075"/>
    <w:rsid w:val="002E4BA2"/>
    <w:rsid w:val="002E64EC"/>
    <w:rsid w:val="002E6BBD"/>
    <w:rsid w:val="002F07FC"/>
    <w:rsid w:val="002F50DC"/>
    <w:rsid w:val="002F6833"/>
    <w:rsid w:val="002F6EDA"/>
    <w:rsid w:val="00300288"/>
    <w:rsid w:val="00300587"/>
    <w:rsid w:val="0031769D"/>
    <w:rsid w:val="0032098D"/>
    <w:rsid w:val="00321B92"/>
    <w:rsid w:val="00325B08"/>
    <w:rsid w:val="00332360"/>
    <w:rsid w:val="003369E6"/>
    <w:rsid w:val="0034273E"/>
    <w:rsid w:val="0034298A"/>
    <w:rsid w:val="0034309A"/>
    <w:rsid w:val="003431C8"/>
    <w:rsid w:val="003438BF"/>
    <w:rsid w:val="00343DA3"/>
    <w:rsid w:val="00345464"/>
    <w:rsid w:val="00345A78"/>
    <w:rsid w:val="003465E6"/>
    <w:rsid w:val="003510B6"/>
    <w:rsid w:val="00351B46"/>
    <w:rsid w:val="00354F1E"/>
    <w:rsid w:val="00355E43"/>
    <w:rsid w:val="00360AAD"/>
    <w:rsid w:val="00362A7A"/>
    <w:rsid w:val="0036345F"/>
    <w:rsid w:val="00365CE0"/>
    <w:rsid w:val="00366494"/>
    <w:rsid w:val="00377FC2"/>
    <w:rsid w:val="00383140"/>
    <w:rsid w:val="00385393"/>
    <w:rsid w:val="003904D1"/>
    <w:rsid w:val="00391DC4"/>
    <w:rsid w:val="00391E77"/>
    <w:rsid w:val="00393BA1"/>
    <w:rsid w:val="0039409A"/>
    <w:rsid w:val="003954A5"/>
    <w:rsid w:val="003976F7"/>
    <w:rsid w:val="003A4FF2"/>
    <w:rsid w:val="003A723E"/>
    <w:rsid w:val="003B3555"/>
    <w:rsid w:val="003B5973"/>
    <w:rsid w:val="003C14BD"/>
    <w:rsid w:val="003C4648"/>
    <w:rsid w:val="003C6610"/>
    <w:rsid w:val="003D1823"/>
    <w:rsid w:val="003D485F"/>
    <w:rsid w:val="003D4FD9"/>
    <w:rsid w:val="003E09B6"/>
    <w:rsid w:val="003E27B0"/>
    <w:rsid w:val="003E6CD0"/>
    <w:rsid w:val="003F3D58"/>
    <w:rsid w:val="00401639"/>
    <w:rsid w:val="00404066"/>
    <w:rsid w:val="00406958"/>
    <w:rsid w:val="00406D16"/>
    <w:rsid w:val="00416467"/>
    <w:rsid w:val="00422112"/>
    <w:rsid w:val="00422AE6"/>
    <w:rsid w:val="0043095D"/>
    <w:rsid w:val="00431678"/>
    <w:rsid w:val="00432711"/>
    <w:rsid w:val="00436930"/>
    <w:rsid w:val="00442353"/>
    <w:rsid w:val="00445105"/>
    <w:rsid w:val="004453E2"/>
    <w:rsid w:val="0044608B"/>
    <w:rsid w:val="004463A5"/>
    <w:rsid w:val="004624B9"/>
    <w:rsid w:val="00463D35"/>
    <w:rsid w:val="004662B0"/>
    <w:rsid w:val="00471201"/>
    <w:rsid w:val="00471603"/>
    <w:rsid w:val="00472196"/>
    <w:rsid w:val="004744E6"/>
    <w:rsid w:val="004750BB"/>
    <w:rsid w:val="00475147"/>
    <w:rsid w:val="00476024"/>
    <w:rsid w:val="00480984"/>
    <w:rsid w:val="00480DFE"/>
    <w:rsid w:val="00484A4A"/>
    <w:rsid w:val="00486E21"/>
    <w:rsid w:val="004904DB"/>
    <w:rsid w:val="00495509"/>
    <w:rsid w:val="00497FAF"/>
    <w:rsid w:val="004A07AB"/>
    <w:rsid w:val="004A17B5"/>
    <w:rsid w:val="004B1133"/>
    <w:rsid w:val="004B1FF6"/>
    <w:rsid w:val="004B5205"/>
    <w:rsid w:val="004B5387"/>
    <w:rsid w:val="004B5A31"/>
    <w:rsid w:val="004C25F1"/>
    <w:rsid w:val="004C6240"/>
    <w:rsid w:val="004D08C0"/>
    <w:rsid w:val="004D4140"/>
    <w:rsid w:val="004D77C4"/>
    <w:rsid w:val="004E1600"/>
    <w:rsid w:val="004E364F"/>
    <w:rsid w:val="004E3767"/>
    <w:rsid w:val="004F1C4A"/>
    <w:rsid w:val="004F2338"/>
    <w:rsid w:val="004F50A9"/>
    <w:rsid w:val="004F69DD"/>
    <w:rsid w:val="005066E3"/>
    <w:rsid w:val="00510FA0"/>
    <w:rsid w:val="00513238"/>
    <w:rsid w:val="00515D49"/>
    <w:rsid w:val="00517AF1"/>
    <w:rsid w:val="005201FF"/>
    <w:rsid w:val="005208E9"/>
    <w:rsid w:val="005275FC"/>
    <w:rsid w:val="00527AA1"/>
    <w:rsid w:val="0053274F"/>
    <w:rsid w:val="00532B2B"/>
    <w:rsid w:val="00536F8D"/>
    <w:rsid w:val="005371E5"/>
    <w:rsid w:val="005457B7"/>
    <w:rsid w:val="005471F5"/>
    <w:rsid w:val="005505A1"/>
    <w:rsid w:val="00551161"/>
    <w:rsid w:val="00556463"/>
    <w:rsid w:val="00562CD4"/>
    <w:rsid w:val="00567EBE"/>
    <w:rsid w:val="0057270D"/>
    <w:rsid w:val="0057394B"/>
    <w:rsid w:val="00576BB4"/>
    <w:rsid w:val="005801B7"/>
    <w:rsid w:val="00580E27"/>
    <w:rsid w:val="00582323"/>
    <w:rsid w:val="00582507"/>
    <w:rsid w:val="0058289A"/>
    <w:rsid w:val="00583593"/>
    <w:rsid w:val="00583F56"/>
    <w:rsid w:val="005846F9"/>
    <w:rsid w:val="00587BF1"/>
    <w:rsid w:val="00590042"/>
    <w:rsid w:val="0059198A"/>
    <w:rsid w:val="00592D0B"/>
    <w:rsid w:val="00595621"/>
    <w:rsid w:val="00595CC9"/>
    <w:rsid w:val="005A18E8"/>
    <w:rsid w:val="005A388D"/>
    <w:rsid w:val="005A5BC7"/>
    <w:rsid w:val="005A715F"/>
    <w:rsid w:val="005B15C1"/>
    <w:rsid w:val="005B2415"/>
    <w:rsid w:val="005C1EED"/>
    <w:rsid w:val="005C1FD9"/>
    <w:rsid w:val="005C39B6"/>
    <w:rsid w:val="005C609E"/>
    <w:rsid w:val="005C6864"/>
    <w:rsid w:val="005D10D7"/>
    <w:rsid w:val="005D33B5"/>
    <w:rsid w:val="005D762C"/>
    <w:rsid w:val="005E1833"/>
    <w:rsid w:val="005E4EE7"/>
    <w:rsid w:val="005F1F04"/>
    <w:rsid w:val="005F25E9"/>
    <w:rsid w:val="00600A44"/>
    <w:rsid w:val="00603A80"/>
    <w:rsid w:val="006116E9"/>
    <w:rsid w:val="006136A6"/>
    <w:rsid w:val="00614564"/>
    <w:rsid w:val="006166CC"/>
    <w:rsid w:val="006201D3"/>
    <w:rsid w:val="006228C7"/>
    <w:rsid w:val="00622A6B"/>
    <w:rsid w:val="00630F0E"/>
    <w:rsid w:val="00637FEF"/>
    <w:rsid w:val="006411E9"/>
    <w:rsid w:val="00647D8B"/>
    <w:rsid w:val="006563D1"/>
    <w:rsid w:val="00660408"/>
    <w:rsid w:val="0066168E"/>
    <w:rsid w:val="0066551A"/>
    <w:rsid w:val="00673174"/>
    <w:rsid w:val="00676A4D"/>
    <w:rsid w:val="00682AB8"/>
    <w:rsid w:val="0068443F"/>
    <w:rsid w:val="00684478"/>
    <w:rsid w:val="00690B54"/>
    <w:rsid w:val="00692833"/>
    <w:rsid w:val="00693625"/>
    <w:rsid w:val="006A02BC"/>
    <w:rsid w:val="006A403B"/>
    <w:rsid w:val="006A4563"/>
    <w:rsid w:val="006A7974"/>
    <w:rsid w:val="006B175B"/>
    <w:rsid w:val="006B1AF7"/>
    <w:rsid w:val="006B527B"/>
    <w:rsid w:val="006B7138"/>
    <w:rsid w:val="006C03E4"/>
    <w:rsid w:val="006C26E3"/>
    <w:rsid w:val="006C41B6"/>
    <w:rsid w:val="006C4FB0"/>
    <w:rsid w:val="006C7449"/>
    <w:rsid w:val="006D0815"/>
    <w:rsid w:val="006E4731"/>
    <w:rsid w:val="006F2C9D"/>
    <w:rsid w:val="006F5256"/>
    <w:rsid w:val="007004A1"/>
    <w:rsid w:val="007020E7"/>
    <w:rsid w:val="007042FC"/>
    <w:rsid w:val="00704819"/>
    <w:rsid w:val="0070518B"/>
    <w:rsid w:val="00705F6B"/>
    <w:rsid w:val="00710E1C"/>
    <w:rsid w:val="00711CDC"/>
    <w:rsid w:val="00711F73"/>
    <w:rsid w:val="00716AAE"/>
    <w:rsid w:val="00716CB0"/>
    <w:rsid w:val="00722ECA"/>
    <w:rsid w:val="0073102C"/>
    <w:rsid w:val="007316D5"/>
    <w:rsid w:val="0073528F"/>
    <w:rsid w:val="00741CA4"/>
    <w:rsid w:val="007476CB"/>
    <w:rsid w:val="00751109"/>
    <w:rsid w:val="007563A8"/>
    <w:rsid w:val="00756656"/>
    <w:rsid w:val="0077152C"/>
    <w:rsid w:val="00773E1A"/>
    <w:rsid w:val="007806A9"/>
    <w:rsid w:val="00780E21"/>
    <w:rsid w:val="00786498"/>
    <w:rsid w:val="00786C31"/>
    <w:rsid w:val="00787BB5"/>
    <w:rsid w:val="00787D71"/>
    <w:rsid w:val="00790656"/>
    <w:rsid w:val="00790932"/>
    <w:rsid w:val="007916A6"/>
    <w:rsid w:val="00795821"/>
    <w:rsid w:val="00796259"/>
    <w:rsid w:val="00796A78"/>
    <w:rsid w:val="007A0B0B"/>
    <w:rsid w:val="007A25A4"/>
    <w:rsid w:val="007A3D6D"/>
    <w:rsid w:val="007A6E60"/>
    <w:rsid w:val="007B1695"/>
    <w:rsid w:val="007B397A"/>
    <w:rsid w:val="007B4882"/>
    <w:rsid w:val="007B518A"/>
    <w:rsid w:val="007C02E6"/>
    <w:rsid w:val="007C72FD"/>
    <w:rsid w:val="007D1CDE"/>
    <w:rsid w:val="007D5A4B"/>
    <w:rsid w:val="007D7065"/>
    <w:rsid w:val="007D7185"/>
    <w:rsid w:val="007E3DBC"/>
    <w:rsid w:val="007E3EB9"/>
    <w:rsid w:val="007E5E4A"/>
    <w:rsid w:val="007F15B4"/>
    <w:rsid w:val="007F2EFD"/>
    <w:rsid w:val="007F3DE4"/>
    <w:rsid w:val="007F68F6"/>
    <w:rsid w:val="007F6BD4"/>
    <w:rsid w:val="00800E94"/>
    <w:rsid w:val="008016DB"/>
    <w:rsid w:val="00801C5A"/>
    <w:rsid w:val="0080458C"/>
    <w:rsid w:val="008065E0"/>
    <w:rsid w:val="00812246"/>
    <w:rsid w:val="00813884"/>
    <w:rsid w:val="00822CB5"/>
    <w:rsid w:val="008230EB"/>
    <w:rsid w:val="00823D24"/>
    <w:rsid w:val="008270B3"/>
    <w:rsid w:val="00827665"/>
    <w:rsid w:val="008315DE"/>
    <w:rsid w:val="0083519F"/>
    <w:rsid w:val="00836059"/>
    <w:rsid w:val="00837E38"/>
    <w:rsid w:val="00840D10"/>
    <w:rsid w:val="008430B3"/>
    <w:rsid w:val="00846B1D"/>
    <w:rsid w:val="0085006B"/>
    <w:rsid w:val="00850ECA"/>
    <w:rsid w:val="00861BBA"/>
    <w:rsid w:val="00863174"/>
    <w:rsid w:val="00870B67"/>
    <w:rsid w:val="008748C6"/>
    <w:rsid w:val="00876E2E"/>
    <w:rsid w:val="00877CE4"/>
    <w:rsid w:val="00880057"/>
    <w:rsid w:val="00882E57"/>
    <w:rsid w:val="00886BB2"/>
    <w:rsid w:val="008925C1"/>
    <w:rsid w:val="00894390"/>
    <w:rsid w:val="00894EB0"/>
    <w:rsid w:val="008A070E"/>
    <w:rsid w:val="008A36F5"/>
    <w:rsid w:val="008A4B10"/>
    <w:rsid w:val="008B1F5A"/>
    <w:rsid w:val="008C0C71"/>
    <w:rsid w:val="008C119B"/>
    <w:rsid w:val="008C1555"/>
    <w:rsid w:val="008C1E82"/>
    <w:rsid w:val="008C31F9"/>
    <w:rsid w:val="008C5C53"/>
    <w:rsid w:val="008D0D35"/>
    <w:rsid w:val="008D1245"/>
    <w:rsid w:val="008D2184"/>
    <w:rsid w:val="008D321C"/>
    <w:rsid w:val="008D4D8F"/>
    <w:rsid w:val="008D5036"/>
    <w:rsid w:val="008E0B2E"/>
    <w:rsid w:val="008E2805"/>
    <w:rsid w:val="008E37E6"/>
    <w:rsid w:val="008E62A9"/>
    <w:rsid w:val="008E6DA6"/>
    <w:rsid w:val="008E7C88"/>
    <w:rsid w:val="008F6BEC"/>
    <w:rsid w:val="008F6EAC"/>
    <w:rsid w:val="009035A3"/>
    <w:rsid w:val="00904B5A"/>
    <w:rsid w:val="00904E17"/>
    <w:rsid w:val="009071D6"/>
    <w:rsid w:val="009173B9"/>
    <w:rsid w:val="0092336C"/>
    <w:rsid w:val="009233C6"/>
    <w:rsid w:val="00930506"/>
    <w:rsid w:val="00933EB8"/>
    <w:rsid w:val="00934EBA"/>
    <w:rsid w:val="00942A5D"/>
    <w:rsid w:val="00942B03"/>
    <w:rsid w:val="00943E12"/>
    <w:rsid w:val="00953C19"/>
    <w:rsid w:val="00954EB3"/>
    <w:rsid w:val="009612D4"/>
    <w:rsid w:val="0096394F"/>
    <w:rsid w:val="00974AC8"/>
    <w:rsid w:val="0097584F"/>
    <w:rsid w:val="00976C00"/>
    <w:rsid w:val="0097710B"/>
    <w:rsid w:val="0098076F"/>
    <w:rsid w:val="00982674"/>
    <w:rsid w:val="0098501A"/>
    <w:rsid w:val="009854B5"/>
    <w:rsid w:val="00991B20"/>
    <w:rsid w:val="009944B6"/>
    <w:rsid w:val="00995509"/>
    <w:rsid w:val="009A2DBC"/>
    <w:rsid w:val="009A6B88"/>
    <w:rsid w:val="009B0873"/>
    <w:rsid w:val="009C0CFC"/>
    <w:rsid w:val="009C1F2B"/>
    <w:rsid w:val="009C2FCC"/>
    <w:rsid w:val="009D1259"/>
    <w:rsid w:val="009D1AE3"/>
    <w:rsid w:val="009D1CFB"/>
    <w:rsid w:val="009D1D55"/>
    <w:rsid w:val="009D22A0"/>
    <w:rsid w:val="009D2ACC"/>
    <w:rsid w:val="009D35F0"/>
    <w:rsid w:val="009D37BD"/>
    <w:rsid w:val="009E38DA"/>
    <w:rsid w:val="009E4A17"/>
    <w:rsid w:val="009F0AD7"/>
    <w:rsid w:val="009F1C17"/>
    <w:rsid w:val="009F4F0C"/>
    <w:rsid w:val="009F5E0F"/>
    <w:rsid w:val="009F6FDB"/>
    <w:rsid w:val="009F777C"/>
    <w:rsid w:val="009F79FC"/>
    <w:rsid w:val="00A074EA"/>
    <w:rsid w:val="00A100D8"/>
    <w:rsid w:val="00A13DAF"/>
    <w:rsid w:val="00A148CF"/>
    <w:rsid w:val="00A21901"/>
    <w:rsid w:val="00A21D01"/>
    <w:rsid w:val="00A2224E"/>
    <w:rsid w:val="00A31D7B"/>
    <w:rsid w:val="00A32B0D"/>
    <w:rsid w:val="00A40D90"/>
    <w:rsid w:val="00A41844"/>
    <w:rsid w:val="00A50B52"/>
    <w:rsid w:val="00A5458D"/>
    <w:rsid w:val="00A54720"/>
    <w:rsid w:val="00A55951"/>
    <w:rsid w:val="00A5744C"/>
    <w:rsid w:val="00A65B89"/>
    <w:rsid w:val="00A65EEC"/>
    <w:rsid w:val="00A675C2"/>
    <w:rsid w:val="00A707AA"/>
    <w:rsid w:val="00A71938"/>
    <w:rsid w:val="00A720E5"/>
    <w:rsid w:val="00A77793"/>
    <w:rsid w:val="00A806E8"/>
    <w:rsid w:val="00A858E1"/>
    <w:rsid w:val="00A95F07"/>
    <w:rsid w:val="00A97D45"/>
    <w:rsid w:val="00AA0B7E"/>
    <w:rsid w:val="00AA147A"/>
    <w:rsid w:val="00AA211A"/>
    <w:rsid w:val="00AA2BF0"/>
    <w:rsid w:val="00AA6FF1"/>
    <w:rsid w:val="00AA798C"/>
    <w:rsid w:val="00AB209B"/>
    <w:rsid w:val="00AB31E5"/>
    <w:rsid w:val="00AB6C95"/>
    <w:rsid w:val="00AC08F0"/>
    <w:rsid w:val="00AC0957"/>
    <w:rsid w:val="00AD2A96"/>
    <w:rsid w:val="00AD54AD"/>
    <w:rsid w:val="00AD580D"/>
    <w:rsid w:val="00AD603A"/>
    <w:rsid w:val="00AE390D"/>
    <w:rsid w:val="00AE3E8A"/>
    <w:rsid w:val="00AE597C"/>
    <w:rsid w:val="00AE6265"/>
    <w:rsid w:val="00AF2A43"/>
    <w:rsid w:val="00AF33E1"/>
    <w:rsid w:val="00AF453E"/>
    <w:rsid w:val="00AF6024"/>
    <w:rsid w:val="00B01379"/>
    <w:rsid w:val="00B03525"/>
    <w:rsid w:val="00B116A8"/>
    <w:rsid w:val="00B13576"/>
    <w:rsid w:val="00B20388"/>
    <w:rsid w:val="00B3585D"/>
    <w:rsid w:val="00B40043"/>
    <w:rsid w:val="00B41F03"/>
    <w:rsid w:val="00B55593"/>
    <w:rsid w:val="00B57DE7"/>
    <w:rsid w:val="00B65B03"/>
    <w:rsid w:val="00B6732B"/>
    <w:rsid w:val="00B71DA6"/>
    <w:rsid w:val="00B75499"/>
    <w:rsid w:val="00B762C8"/>
    <w:rsid w:val="00B764DF"/>
    <w:rsid w:val="00B77407"/>
    <w:rsid w:val="00B815C8"/>
    <w:rsid w:val="00B87DEC"/>
    <w:rsid w:val="00B909EE"/>
    <w:rsid w:val="00B933AD"/>
    <w:rsid w:val="00B97021"/>
    <w:rsid w:val="00BA291E"/>
    <w:rsid w:val="00BA7420"/>
    <w:rsid w:val="00BB16DE"/>
    <w:rsid w:val="00BB1B4D"/>
    <w:rsid w:val="00BB453C"/>
    <w:rsid w:val="00BD4574"/>
    <w:rsid w:val="00BD5828"/>
    <w:rsid w:val="00BD68AE"/>
    <w:rsid w:val="00BD767D"/>
    <w:rsid w:val="00BE048D"/>
    <w:rsid w:val="00BE5C40"/>
    <w:rsid w:val="00BF0900"/>
    <w:rsid w:val="00BF1C11"/>
    <w:rsid w:val="00BF260A"/>
    <w:rsid w:val="00BF3E97"/>
    <w:rsid w:val="00BF6993"/>
    <w:rsid w:val="00C02614"/>
    <w:rsid w:val="00C028FC"/>
    <w:rsid w:val="00C0389D"/>
    <w:rsid w:val="00C10BBF"/>
    <w:rsid w:val="00C12989"/>
    <w:rsid w:val="00C1701A"/>
    <w:rsid w:val="00C17F2F"/>
    <w:rsid w:val="00C20BB7"/>
    <w:rsid w:val="00C325D9"/>
    <w:rsid w:val="00C326C4"/>
    <w:rsid w:val="00C34E93"/>
    <w:rsid w:val="00C40C15"/>
    <w:rsid w:val="00C44B49"/>
    <w:rsid w:val="00C51D96"/>
    <w:rsid w:val="00C528DB"/>
    <w:rsid w:val="00C57652"/>
    <w:rsid w:val="00C6066A"/>
    <w:rsid w:val="00C62E3A"/>
    <w:rsid w:val="00C6358A"/>
    <w:rsid w:val="00C6571D"/>
    <w:rsid w:val="00C71F3E"/>
    <w:rsid w:val="00C747F5"/>
    <w:rsid w:val="00C76444"/>
    <w:rsid w:val="00C7652C"/>
    <w:rsid w:val="00C773AE"/>
    <w:rsid w:val="00C80438"/>
    <w:rsid w:val="00C808CA"/>
    <w:rsid w:val="00C810C8"/>
    <w:rsid w:val="00C834F8"/>
    <w:rsid w:val="00C855D8"/>
    <w:rsid w:val="00C85733"/>
    <w:rsid w:val="00C85C7F"/>
    <w:rsid w:val="00C8629B"/>
    <w:rsid w:val="00C87A4F"/>
    <w:rsid w:val="00C87AC2"/>
    <w:rsid w:val="00C937EA"/>
    <w:rsid w:val="00C9551C"/>
    <w:rsid w:val="00CA366D"/>
    <w:rsid w:val="00CA48A1"/>
    <w:rsid w:val="00CA5D92"/>
    <w:rsid w:val="00CC067B"/>
    <w:rsid w:val="00CC6BA7"/>
    <w:rsid w:val="00CD2AAC"/>
    <w:rsid w:val="00CD4A95"/>
    <w:rsid w:val="00CD5039"/>
    <w:rsid w:val="00CD728D"/>
    <w:rsid w:val="00CE222F"/>
    <w:rsid w:val="00CE280C"/>
    <w:rsid w:val="00CE4F28"/>
    <w:rsid w:val="00CF397B"/>
    <w:rsid w:val="00D01649"/>
    <w:rsid w:val="00D02DA1"/>
    <w:rsid w:val="00D0487A"/>
    <w:rsid w:val="00D056B7"/>
    <w:rsid w:val="00D11251"/>
    <w:rsid w:val="00D11F8A"/>
    <w:rsid w:val="00D1410B"/>
    <w:rsid w:val="00D14EA1"/>
    <w:rsid w:val="00D20E6A"/>
    <w:rsid w:val="00D214EB"/>
    <w:rsid w:val="00D21CB4"/>
    <w:rsid w:val="00D224EA"/>
    <w:rsid w:val="00D27DAB"/>
    <w:rsid w:val="00D43792"/>
    <w:rsid w:val="00D43FA8"/>
    <w:rsid w:val="00D46BAA"/>
    <w:rsid w:val="00D46E0F"/>
    <w:rsid w:val="00D51504"/>
    <w:rsid w:val="00D51C2C"/>
    <w:rsid w:val="00D542EC"/>
    <w:rsid w:val="00D54B8D"/>
    <w:rsid w:val="00D563B3"/>
    <w:rsid w:val="00D63E46"/>
    <w:rsid w:val="00D66C44"/>
    <w:rsid w:val="00D70BD5"/>
    <w:rsid w:val="00D749CC"/>
    <w:rsid w:val="00D85449"/>
    <w:rsid w:val="00D871F5"/>
    <w:rsid w:val="00DA51AB"/>
    <w:rsid w:val="00DB248A"/>
    <w:rsid w:val="00DB27B5"/>
    <w:rsid w:val="00DB4378"/>
    <w:rsid w:val="00DB4471"/>
    <w:rsid w:val="00DB4796"/>
    <w:rsid w:val="00DB5C19"/>
    <w:rsid w:val="00DC2CEB"/>
    <w:rsid w:val="00DC35DE"/>
    <w:rsid w:val="00DC4004"/>
    <w:rsid w:val="00DD0FF8"/>
    <w:rsid w:val="00DD35EF"/>
    <w:rsid w:val="00DD4F24"/>
    <w:rsid w:val="00DD7F75"/>
    <w:rsid w:val="00DE0CA8"/>
    <w:rsid w:val="00DE1A8D"/>
    <w:rsid w:val="00DF18AF"/>
    <w:rsid w:val="00DF20C4"/>
    <w:rsid w:val="00DF65FF"/>
    <w:rsid w:val="00DF709D"/>
    <w:rsid w:val="00DF7C7B"/>
    <w:rsid w:val="00E03053"/>
    <w:rsid w:val="00E04A67"/>
    <w:rsid w:val="00E07DA3"/>
    <w:rsid w:val="00E118F2"/>
    <w:rsid w:val="00E11F55"/>
    <w:rsid w:val="00E16BED"/>
    <w:rsid w:val="00E20253"/>
    <w:rsid w:val="00E21907"/>
    <w:rsid w:val="00E24EEC"/>
    <w:rsid w:val="00E25083"/>
    <w:rsid w:val="00E25784"/>
    <w:rsid w:val="00E30322"/>
    <w:rsid w:val="00E45DAE"/>
    <w:rsid w:val="00E47A50"/>
    <w:rsid w:val="00E53A2C"/>
    <w:rsid w:val="00E54951"/>
    <w:rsid w:val="00E573BF"/>
    <w:rsid w:val="00E57C03"/>
    <w:rsid w:val="00E60514"/>
    <w:rsid w:val="00E612AD"/>
    <w:rsid w:val="00E61665"/>
    <w:rsid w:val="00E63268"/>
    <w:rsid w:val="00E649CC"/>
    <w:rsid w:val="00E6559E"/>
    <w:rsid w:val="00E659AA"/>
    <w:rsid w:val="00E66772"/>
    <w:rsid w:val="00E70F05"/>
    <w:rsid w:val="00E719C3"/>
    <w:rsid w:val="00E7370E"/>
    <w:rsid w:val="00E80F03"/>
    <w:rsid w:val="00E8419C"/>
    <w:rsid w:val="00E8643E"/>
    <w:rsid w:val="00E91242"/>
    <w:rsid w:val="00E92A32"/>
    <w:rsid w:val="00E94143"/>
    <w:rsid w:val="00E95240"/>
    <w:rsid w:val="00E956DF"/>
    <w:rsid w:val="00E96056"/>
    <w:rsid w:val="00EB2115"/>
    <w:rsid w:val="00EC1E02"/>
    <w:rsid w:val="00EC37D5"/>
    <w:rsid w:val="00EC3DD1"/>
    <w:rsid w:val="00EC6D62"/>
    <w:rsid w:val="00ED2AC2"/>
    <w:rsid w:val="00ED305D"/>
    <w:rsid w:val="00ED3A67"/>
    <w:rsid w:val="00ED6158"/>
    <w:rsid w:val="00EE095D"/>
    <w:rsid w:val="00EE2BA4"/>
    <w:rsid w:val="00EE2D81"/>
    <w:rsid w:val="00EF3EDD"/>
    <w:rsid w:val="00F01CE0"/>
    <w:rsid w:val="00F06FE1"/>
    <w:rsid w:val="00F12CC4"/>
    <w:rsid w:val="00F1383E"/>
    <w:rsid w:val="00F13A7C"/>
    <w:rsid w:val="00F13BDB"/>
    <w:rsid w:val="00F14D4B"/>
    <w:rsid w:val="00F1794D"/>
    <w:rsid w:val="00F2332D"/>
    <w:rsid w:val="00F25179"/>
    <w:rsid w:val="00F258DF"/>
    <w:rsid w:val="00F27DEC"/>
    <w:rsid w:val="00F32056"/>
    <w:rsid w:val="00F4054D"/>
    <w:rsid w:val="00F4169D"/>
    <w:rsid w:val="00F4269C"/>
    <w:rsid w:val="00F4355E"/>
    <w:rsid w:val="00F45BBD"/>
    <w:rsid w:val="00F470F9"/>
    <w:rsid w:val="00F511B5"/>
    <w:rsid w:val="00F52241"/>
    <w:rsid w:val="00F52330"/>
    <w:rsid w:val="00F55317"/>
    <w:rsid w:val="00F56820"/>
    <w:rsid w:val="00F56DFB"/>
    <w:rsid w:val="00F64829"/>
    <w:rsid w:val="00F66496"/>
    <w:rsid w:val="00F750A5"/>
    <w:rsid w:val="00F80387"/>
    <w:rsid w:val="00F8042F"/>
    <w:rsid w:val="00F80D55"/>
    <w:rsid w:val="00F8620D"/>
    <w:rsid w:val="00F8709D"/>
    <w:rsid w:val="00F9366A"/>
    <w:rsid w:val="00F9586E"/>
    <w:rsid w:val="00FA0686"/>
    <w:rsid w:val="00FB005B"/>
    <w:rsid w:val="00FB29CF"/>
    <w:rsid w:val="00FB2D23"/>
    <w:rsid w:val="00FB653B"/>
    <w:rsid w:val="00FC29D8"/>
    <w:rsid w:val="00FC2F97"/>
    <w:rsid w:val="00FC4470"/>
    <w:rsid w:val="00FC6274"/>
    <w:rsid w:val="00FD001D"/>
    <w:rsid w:val="00FD0ACF"/>
    <w:rsid w:val="00FD30D0"/>
    <w:rsid w:val="00FD35A8"/>
    <w:rsid w:val="00FD61A4"/>
    <w:rsid w:val="00FD645F"/>
    <w:rsid w:val="00FD6D99"/>
    <w:rsid w:val="00FD7285"/>
    <w:rsid w:val="00FD7A33"/>
    <w:rsid w:val="00FE1AB8"/>
    <w:rsid w:val="00FE30B8"/>
    <w:rsid w:val="00FE4A50"/>
    <w:rsid w:val="00FE6C19"/>
    <w:rsid w:val="00FE7459"/>
    <w:rsid w:val="00FE7666"/>
    <w:rsid w:val="00FF162B"/>
    <w:rsid w:val="00FF25B4"/>
    <w:rsid w:val="00FF48DC"/>
    <w:rsid w:val="00FF5987"/>
    <w:rsid w:val="00FF7B3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BA"/>
    <w:pPr>
      <w:spacing w:after="200" w:line="276" w:lineRule="auto"/>
      <w:jc w:val="both"/>
    </w:pPr>
    <w:rPr>
      <w:sz w:val="22"/>
      <w:szCs w:val="22"/>
      <w:lang w:val="en-US" w:eastAsia="en-US"/>
    </w:rPr>
  </w:style>
  <w:style w:type="paragraph" w:styleId="1">
    <w:name w:val="heading 1"/>
    <w:basedOn w:val="a"/>
    <w:next w:val="a"/>
    <w:link w:val="1Char"/>
    <w:qFormat/>
    <w:rsid w:val="00934EBA"/>
    <w:pPr>
      <w:keepNext/>
      <w:keepLines/>
      <w:numPr>
        <w:numId w:val="1"/>
      </w:numPr>
      <w:spacing w:before="480" w:after="0"/>
      <w:outlineLvl w:val="0"/>
    </w:pPr>
    <w:rPr>
      <w:rFonts w:ascii="Cambria" w:eastAsia="Times New Roman" w:hAnsi="Cambria"/>
      <w:b/>
      <w:bCs/>
      <w:color w:val="365F91"/>
      <w:sz w:val="40"/>
      <w:szCs w:val="28"/>
      <w:lang w:val="el-GR"/>
    </w:rPr>
  </w:style>
  <w:style w:type="paragraph" w:styleId="2">
    <w:name w:val="heading 2"/>
    <w:basedOn w:val="a"/>
    <w:next w:val="a"/>
    <w:link w:val="2Char"/>
    <w:unhideWhenUsed/>
    <w:qFormat/>
    <w:rsid w:val="00934EBA"/>
    <w:pPr>
      <w:numPr>
        <w:ilvl w:val="1"/>
        <w:numId w:val="1"/>
      </w:numPr>
      <w:spacing w:before="200" w:line="240" w:lineRule="auto"/>
      <w:ind w:left="578" w:hanging="578"/>
      <w:outlineLvl w:val="1"/>
    </w:pPr>
    <w:rPr>
      <w:b/>
      <w:sz w:val="28"/>
    </w:rPr>
  </w:style>
  <w:style w:type="paragraph" w:styleId="3">
    <w:name w:val="heading 3"/>
    <w:basedOn w:val="a"/>
    <w:next w:val="a"/>
    <w:link w:val="3Char"/>
    <w:unhideWhenUsed/>
    <w:qFormat/>
    <w:rsid w:val="00934EBA"/>
    <w:pPr>
      <w:keepNext/>
      <w:keepLines/>
      <w:numPr>
        <w:ilvl w:val="2"/>
        <w:numId w:val="1"/>
      </w:numPr>
      <w:spacing w:before="120" w:after="0"/>
      <w:outlineLvl w:val="2"/>
    </w:pPr>
    <w:rPr>
      <w:rFonts w:ascii="Cambria" w:eastAsia="Times New Roman" w:hAnsi="Cambria"/>
      <w:b/>
      <w:bCs/>
      <w:color w:val="4F81BD"/>
    </w:rPr>
  </w:style>
  <w:style w:type="paragraph" w:styleId="4">
    <w:name w:val="heading 4"/>
    <w:basedOn w:val="a"/>
    <w:next w:val="a"/>
    <w:link w:val="4Char"/>
    <w:unhideWhenUsed/>
    <w:qFormat/>
    <w:rsid w:val="00934EBA"/>
    <w:pPr>
      <w:keepNext/>
      <w:keepLines/>
      <w:numPr>
        <w:ilvl w:val="3"/>
        <w:numId w:val="1"/>
      </w:numPr>
      <w:spacing w:before="200" w:after="0"/>
      <w:outlineLvl w:val="3"/>
    </w:pPr>
    <w:rPr>
      <w:rFonts w:eastAsia="Times New Roman"/>
      <w:b/>
      <w:bCs/>
      <w:i/>
      <w:iCs/>
      <w:lang w:val="el-GR"/>
    </w:rPr>
  </w:style>
  <w:style w:type="paragraph" w:styleId="5">
    <w:name w:val="heading 5"/>
    <w:basedOn w:val="a"/>
    <w:next w:val="a"/>
    <w:link w:val="5Char"/>
    <w:semiHidden/>
    <w:unhideWhenUsed/>
    <w:qFormat/>
    <w:rsid w:val="00934EBA"/>
    <w:pPr>
      <w:keepNext/>
      <w:keepLines/>
      <w:numPr>
        <w:ilvl w:val="4"/>
        <w:numId w:val="1"/>
      </w:numPr>
      <w:spacing w:before="200" w:after="0"/>
      <w:outlineLvl w:val="4"/>
    </w:pPr>
    <w:rPr>
      <w:rFonts w:ascii="Cambria" w:eastAsia="Times New Roman" w:hAnsi="Cambria"/>
      <w:color w:val="243F60"/>
    </w:rPr>
  </w:style>
  <w:style w:type="paragraph" w:styleId="6">
    <w:name w:val="heading 6"/>
    <w:basedOn w:val="a"/>
    <w:next w:val="a"/>
    <w:link w:val="6Char"/>
    <w:semiHidden/>
    <w:unhideWhenUsed/>
    <w:qFormat/>
    <w:rsid w:val="00934EBA"/>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Char"/>
    <w:semiHidden/>
    <w:unhideWhenUsed/>
    <w:qFormat/>
    <w:rsid w:val="00934EBA"/>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Char"/>
    <w:semiHidden/>
    <w:unhideWhenUsed/>
    <w:qFormat/>
    <w:rsid w:val="00934EBA"/>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Char"/>
    <w:semiHidden/>
    <w:unhideWhenUsed/>
    <w:qFormat/>
    <w:rsid w:val="00934EB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34EBA"/>
    <w:rPr>
      <w:rFonts w:ascii="Cambria" w:eastAsia="Times New Roman" w:hAnsi="Cambria" w:cs="Times New Roman"/>
      <w:b/>
      <w:bCs/>
      <w:color w:val="365F91"/>
      <w:sz w:val="40"/>
      <w:szCs w:val="28"/>
    </w:rPr>
  </w:style>
  <w:style w:type="character" w:customStyle="1" w:styleId="2Char">
    <w:name w:val="Επικεφαλίδα 2 Char"/>
    <w:basedOn w:val="a0"/>
    <w:link w:val="2"/>
    <w:rsid w:val="00934EBA"/>
    <w:rPr>
      <w:rFonts w:ascii="Calibri" w:eastAsia="Calibri" w:hAnsi="Calibri" w:cs="Times New Roman"/>
      <w:b/>
      <w:sz w:val="28"/>
      <w:lang w:val="en-US"/>
    </w:rPr>
  </w:style>
  <w:style w:type="character" w:customStyle="1" w:styleId="3Char">
    <w:name w:val="Επικεφαλίδα 3 Char"/>
    <w:basedOn w:val="a0"/>
    <w:link w:val="3"/>
    <w:rsid w:val="00934EBA"/>
    <w:rPr>
      <w:rFonts w:ascii="Cambria" w:eastAsia="Times New Roman" w:hAnsi="Cambria" w:cs="Times New Roman"/>
      <w:b/>
      <w:bCs/>
      <w:color w:val="4F81BD"/>
      <w:lang w:val="en-US"/>
    </w:rPr>
  </w:style>
  <w:style w:type="character" w:customStyle="1" w:styleId="4Char">
    <w:name w:val="Επικεφαλίδα 4 Char"/>
    <w:basedOn w:val="a0"/>
    <w:link w:val="4"/>
    <w:rsid w:val="00934EBA"/>
    <w:rPr>
      <w:rFonts w:ascii="Calibri" w:eastAsia="Times New Roman" w:hAnsi="Calibri" w:cs="Times New Roman"/>
      <w:b/>
      <w:bCs/>
      <w:i/>
      <w:iCs/>
    </w:rPr>
  </w:style>
  <w:style w:type="character" w:customStyle="1" w:styleId="5Char">
    <w:name w:val="Επικεφαλίδα 5 Char"/>
    <w:basedOn w:val="a0"/>
    <w:link w:val="5"/>
    <w:semiHidden/>
    <w:rsid w:val="00934EBA"/>
    <w:rPr>
      <w:rFonts w:ascii="Cambria" w:eastAsia="Times New Roman" w:hAnsi="Cambria" w:cs="Times New Roman"/>
      <w:color w:val="243F60"/>
      <w:lang w:val="en-US"/>
    </w:rPr>
  </w:style>
  <w:style w:type="character" w:customStyle="1" w:styleId="6Char">
    <w:name w:val="Επικεφαλίδα 6 Char"/>
    <w:basedOn w:val="a0"/>
    <w:link w:val="6"/>
    <w:semiHidden/>
    <w:rsid w:val="00934EBA"/>
    <w:rPr>
      <w:rFonts w:ascii="Cambria" w:eastAsia="Times New Roman" w:hAnsi="Cambria" w:cs="Times New Roman"/>
      <w:i/>
      <w:iCs/>
      <w:color w:val="243F60"/>
      <w:lang w:val="en-US"/>
    </w:rPr>
  </w:style>
  <w:style w:type="character" w:customStyle="1" w:styleId="7Char">
    <w:name w:val="Επικεφαλίδα 7 Char"/>
    <w:basedOn w:val="a0"/>
    <w:link w:val="7"/>
    <w:semiHidden/>
    <w:rsid w:val="00934EBA"/>
    <w:rPr>
      <w:rFonts w:ascii="Cambria" w:eastAsia="Times New Roman" w:hAnsi="Cambria" w:cs="Times New Roman"/>
      <w:i/>
      <w:iCs/>
      <w:color w:val="404040"/>
      <w:lang w:val="en-US"/>
    </w:rPr>
  </w:style>
  <w:style w:type="character" w:customStyle="1" w:styleId="8Char">
    <w:name w:val="Επικεφαλίδα 8 Char"/>
    <w:basedOn w:val="a0"/>
    <w:link w:val="8"/>
    <w:semiHidden/>
    <w:rsid w:val="00934EBA"/>
    <w:rPr>
      <w:rFonts w:ascii="Cambria" w:eastAsia="Times New Roman" w:hAnsi="Cambria" w:cs="Times New Roman"/>
      <w:color w:val="404040"/>
      <w:sz w:val="20"/>
      <w:szCs w:val="20"/>
      <w:lang w:val="en-US"/>
    </w:rPr>
  </w:style>
  <w:style w:type="character" w:customStyle="1" w:styleId="9Char">
    <w:name w:val="Επικεφαλίδα 9 Char"/>
    <w:basedOn w:val="a0"/>
    <w:link w:val="9"/>
    <w:semiHidden/>
    <w:rsid w:val="00934EBA"/>
    <w:rPr>
      <w:rFonts w:ascii="Cambria" w:eastAsia="Times New Roman" w:hAnsi="Cambria" w:cs="Times New Roman"/>
      <w:i/>
      <w:iCs/>
      <w:color w:val="404040"/>
      <w:sz w:val="20"/>
      <w:szCs w:val="20"/>
      <w:lang w:val="en-US"/>
    </w:rPr>
  </w:style>
  <w:style w:type="paragraph" w:styleId="a3">
    <w:name w:val="List Paragraph"/>
    <w:basedOn w:val="a"/>
    <w:uiPriority w:val="34"/>
    <w:qFormat/>
    <w:rsid w:val="00934EBA"/>
    <w:pPr>
      <w:ind w:left="720"/>
      <w:contextualSpacing/>
    </w:pPr>
  </w:style>
  <w:style w:type="paragraph" w:styleId="a4">
    <w:name w:val="caption"/>
    <w:basedOn w:val="a"/>
    <w:next w:val="a"/>
    <w:uiPriority w:val="35"/>
    <w:unhideWhenUsed/>
    <w:qFormat/>
    <w:rsid w:val="00934EBA"/>
    <w:pPr>
      <w:keepNext/>
      <w:spacing w:after="0" w:line="240" w:lineRule="auto"/>
      <w:jc w:val="center"/>
    </w:pPr>
    <w:rPr>
      <w:b/>
      <w:bCs/>
      <w:color w:val="4F81BD"/>
      <w:sz w:val="18"/>
      <w:szCs w:val="18"/>
    </w:rPr>
  </w:style>
  <w:style w:type="paragraph" w:styleId="a5">
    <w:name w:val="Balloon Text"/>
    <w:basedOn w:val="a"/>
    <w:link w:val="Char"/>
    <w:uiPriority w:val="99"/>
    <w:semiHidden/>
    <w:unhideWhenUsed/>
    <w:rsid w:val="00934EB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34EBA"/>
    <w:rPr>
      <w:rFonts w:ascii="Tahoma" w:eastAsia="Calibri" w:hAnsi="Tahoma" w:cs="Tahoma"/>
      <w:sz w:val="16"/>
      <w:szCs w:val="16"/>
      <w:lang w:val="en-US"/>
    </w:rPr>
  </w:style>
  <w:style w:type="paragraph" w:styleId="a6">
    <w:name w:val="footnote text"/>
    <w:basedOn w:val="a"/>
    <w:link w:val="Char0"/>
    <w:uiPriority w:val="99"/>
    <w:semiHidden/>
    <w:unhideWhenUsed/>
    <w:rsid w:val="00934EBA"/>
    <w:rPr>
      <w:sz w:val="20"/>
      <w:szCs w:val="20"/>
    </w:rPr>
  </w:style>
  <w:style w:type="character" w:customStyle="1" w:styleId="Char0">
    <w:name w:val="Κείμενο υποσημείωσης Char"/>
    <w:basedOn w:val="a0"/>
    <w:link w:val="a6"/>
    <w:uiPriority w:val="99"/>
    <w:semiHidden/>
    <w:rsid w:val="00934EBA"/>
    <w:rPr>
      <w:rFonts w:ascii="Calibri" w:eastAsia="Calibri" w:hAnsi="Calibri" w:cs="Times New Roman"/>
      <w:sz w:val="20"/>
      <w:szCs w:val="20"/>
      <w:lang w:val="en-US"/>
    </w:rPr>
  </w:style>
  <w:style w:type="character" w:styleId="a7">
    <w:name w:val="footnote reference"/>
    <w:basedOn w:val="a0"/>
    <w:uiPriority w:val="99"/>
    <w:semiHidden/>
    <w:unhideWhenUsed/>
    <w:rsid w:val="00934EBA"/>
    <w:rPr>
      <w:vertAlign w:val="superscript"/>
    </w:rPr>
  </w:style>
  <w:style w:type="table" w:styleId="a8">
    <w:name w:val="Table Grid"/>
    <w:basedOn w:val="a1"/>
    <w:uiPriority w:val="59"/>
    <w:rsid w:val="00225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1"/>
    <w:uiPriority w:val="99"/>
    <w:semiHidden/>
    <w:unhideWhenUsed/>
    <w:rsid w:val="009F79FC"/>
    <w:pPr>
      <w:tabs>
        <w:tab w:val="center" w:pos="4153"/>
        <w:tab w:val="right" w:pos="8306"/>
      </w:tabs>
    </w:pPr>
  </w:style>
  <w:style w:type="character" w:customStyle="1" w:styleId="Char1">
    <w:name w:val="Κεφαλίδα Char"/>
    <w:basedOn w:val="a0"/>
    <w:link w:val="a9"/>
    <w:uiPriority w:val="99"/>
    <w:semiHidden/>
    <w:rsid w:val="009F79FC"/>
    <w:rPr>
      <w:sz w:val="22"/>
      <w:szCs w:val="22"/>
      <w:lang w:val="en-US" w:eastAsia="en-US"/>
    </w:rPr>
  </w:style>
  <w:style w:type="paragraph" w:styleId="aa">
    <w:name w:val="footer"/>
    <w:basedOn w:val="a"/>
    <w:link w:val="Char2"/>
    <w:uiPriority w:val="99"/>
    <w:unhideWhenUsed/>
    <w:rsid w:val="009F79FC"/>
    <w:pPr>
      <w:tabs>
        <w:tab w:val="center" w:pos="4153"/>
        <w:tab w:val="right" w:pos="8306"/>
      </w:tabs>
    </w:pPr>
  </w:style>
  <w:style w:type="character" w:customStyle="1" w:styleId="Char2">
    <w:name w:val="Υποσέλιδο Char"/>
    <w:basedOn w:val="a0"/>
    <w:link w:val="aa"/>
    <w:uiPriority w:val="99"/>
    <w:rsid w:val="009F79FC"/>
    <w:rPr>
      <w:sz w:val="22"/>
      <w:szCs w:val="22"/>
      <w:lang w:val="en-US" w:eastAsia="en-US"/>
    </w:rPr>
  </w:style>
  <w:style w:type="table" w:customStyle="1" w:styleId="1-11">
    <w:name w:val="Μεσαία σκίαση 1 - ΄Εμφαση 11"/>
    <w:basedOn w:val="a1"/>
    <w:uiPriority w:val="63"/>
    <w:rsid w:val="0057270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
    <w:name w:val="Hyperlink"/>
    <w:basedOn w:val="a0"/>
    <w:uiPriority w:val="99"/>
    <w:unhideWhenUsed/>
    <w:rsid w:val="008E7C88"/>
    <w:rPr>
      <w:color w:val="0000FF"/>
      <w:u w:val="single"/>
    </w:rPr>
  </w:style>
  <w:style w:type="table" w:customStyle="1" w:styleId="LightShading-Accent11">
    <w:name w:val="Light Shading - Accent 11"/>
    <w:basedOn w:val="a1"/>
    <w:uiPriority w:val="60"/>
    <w:rsid w:val="000353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endnote text"/>
    <w:basedOn w:val="a"/>
    <w:link w:val="Char3"/>
    <w:uiPriority w:val="99"/>
    <w:semiHidden/>
    <w:unhideWhenUsed/>
    <w:rsid w:val="00C76444"/>
    <w:pPr>
      <w:spacing w:after="0" w:line="240" w:lineRule="auto"/>
    </w:pPr>
    <w:rPr>
      <w:sz w:val="20"/>
      <w:szCs w:val="20"/>
    </w:rPr>
  </w:style>
  <w:style w:type="character" w:customStyle="1" w:styleId="Char3">
    <w:name w:val="Κείμενο σημείωσης τέλους Char"/>
    <w:basedOn w:val="a0"/>
    <w:link w:val="ab"/>
    <w:uiPriority w:val="99"/>
    <w:semiHidden/>
    <w:rsid w:val="00C76444"/>
    <w:rPr>
      <w:lang w:val="en-US" w:eastAsia="en-US"/>
    </w:rPr>
  </w:style>
  <w:style w:type="character" w:styleId="ac">
    <w:name w:val="endnote reference"/>
    <w:basedOn w:val="a0"/>
    <w:uiPriority w:val="99"/>
    <w:semiHidden/>
    <w:unhideWhenUsed/>
    <w:rsid w:val="00C76444"/>
    <w:rPr>
      <w:vertAlign w:val="superscript"/>
    </w:rPr>
  </w:style>
  <w:style w:type="table" w:customStyle="1" w:styleId="LightShading-Accent12">
    <w:name w:val="Light Shading - Accent 12"/>
    <w:basedOn w:val="a1"/>
    <w:uiPriority w:val="60"/>
    <w:rsid w:val="00B0352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40848311">
      <w:bodyDiv w:val="1"/>
      <w:marLeft w:val="0"/>
      <w:marRight w:val="0"/>
      <w:marTop w:val="0"/>
      <w:marBottom w:val="0"/>
      <w:divBdr>
        <w:top w:val="none" w:sz="0" w:space="0" w:color="auto"/>
        <w:left w:val="none" w:sz="0" w:space="0" w:color="auto"/>
        <w:bottom w:val="none" w:sz="0" w:space="0" w:color="auto"/>
        <w:right w:val="none" w:sz="0" w:space="0" w:color="auto"/>
      </w:divBdr>
    </w:div>
    <w:div w:id="968973599">
      <w:bodyDiv w:val="1"/>
      <w:marLeft w:val="0"/>
      <w:marRight w:val="0"/>
      <w:marTop w:val="0"/>
      <w:marBottom w:val="0"/>
      <w:divBdr>
        <w:top w:val="none" w:sz="0" w:space="0" w:color="auto"/>
        <w:left w:val="none" w:sz="0" w:space="0" w:color="auto"/>
        <w:bottom w:val="none" w:sz="0" w:space="0" w:color="auto"/>
        <w:right w:val="none" w:sz="0" w:space="0" w:color="auto"/>
      </w:divBdr>
    </w:div>
    <w:div w:id="1063210671">
      <w:bodyDiv w:val="1"/>
      <w:marLeft w:val="0"/>
      <w:marRight w:val="0"/>
      <w:marTop w:val="0"/>
      <w:marBottom w:val="0"/>
      <w:divBdr>
        <w:top w:val="none" w:sz="0" w:space="0" w:color="auto"/>
        <w:left w:val="none" w:sz="0" w:space="0" w:color="auto"/>
        <w:bottom w:val="none" w:sz="0" w:space="0" w:color="auto"/>
        <w:right w:val="none" w:sz="0" w:space="0" w:color="auto"/>
      </w:divBdr>
    </w:div>
    <w:div w:id="1628313730">
      <w:bodyDiv w:val="1"/>
      <w:marLeft w:val="0"/>
      <w:marRight w:val="0"/>
      <w:marTop w:val="0"/>
      <w:marBottom w:val="0"/>
      <w:divBdr>
        <w:top w:val="none" w:sz="0" w:space="0" w:color="auto"/>
        <w:left w:val="none" w:sz="0" w:space="0" w:color="auto"/>
        <w:bottom w:val="none" w:sz="0" w:space="0" w:color="auto"/>
        <w:right w:val="none" w:sz="0" w:space="0" w:color="auto"/>
      </w:divBdr>
    </w:div>
    <w:div w:id="1742632837">
      <w:bodyDiv w:val="1"/>
      <w:marLeft w:val="0"/>
      <w:marRight w:val="0"/>
      <w:marTop w:val="0"/>
      <w:marBottom w:val="0"/>
      <w:divBdr>
        <w:top w:val="none" w:sz="0" w:space="0" w:color="auto"/>
        <w:left w:val="none" w:sz="0" w:space="0" w:color="auto"/>
        <w:bottom w:val="none" w:sz="0" w:space="0" w:color="auto"/>
        <w:right w:val="none" w:sz="0" w:space="0" w:color="auto"/>
      </w:divBdr>
    </w:div>
    <w:div w:id="1932470252">
      <w:bodyDiv w:val="1"/>
      <w:marLeft w:val="0"/>
      <w:marRight w:val="0"/>
      <w:marTop w:val="0"/>
      <w:marBottom w:val="0"/>
      <w:divBdr>
        <w:top w:val="none" w:sz="0" w:space="0" w:color="auto"/>
        <w:left w:val="none" w:sz="0" w:space="0" w:color="auto"/>
        <w:bottom w:val="none" w:sz="0" w:space="0" w:color="auto"/>
        <w:right w:val="none" w:sz="0" w:space="0" w:color="auto"/>
      </w:divBdr>
    </w:div>
    <w:div w:id="20360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I:\&#931;&#917;&#923;&#928;&#917;\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931;&#917;&#923;&#928;&#917;\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931;&#917;&#923;&#928;&#917;\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931;&#917;&#923;&#928;&#917;\Data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931;&#917;&#923;&#928;&#917;\Data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931;&#917;&#923;&#928;&#917;\Data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931;&#917;&#923;&#928;&#917;\Data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a:t>Πόσα χρήματα υπολογίζετε να ξοδέψετε ΓΕΝΙΚΑ για αγορές τα φετινά ΧΡΙΣΤΟΥΓΕΝΝΑ;</a:t>
            </a:r>
            <a:endParaRPr lang="en-US"/>
          </a:p>
        </c:rich>
      </c:tx>
    </c:title>
    <c:plotArea>
      <c:layout>
        <c:manualLayout>
          <c:layoutTarget val="inner"/>
          <c:xMode val="edge"/>
          <c:yMode val="edge"/>
          <c:x val="0.12614497095318095"/>
          <c:y val="0.25020058624058855"/>
          <c:w val="0.72200352205331675"/>
          <c:h val="0.51251709868383244"/>
        </c:manualLayout>
      </c:layout>
      <c:pieChart>
        <c:varyColors val="1"/>
        <c:ser>
          <c:idx val="0"/>
          <c:order val="0"/>
          <c:tx>
            <c:strRef>
              <c:f>[Data2.xlsx]Φύλλο4!$B$294</c:f>
              <c:strCache>
                <c:ptCount val="1"/>
                <c:pt idx="0">
                  <c:v>Πόσα χρήματα υπολογίζετε να ξοδέψετε ΓΕΝΙΚΑ για αγορές τα φετινά ΧΡΙΣΤΟΥΓΕΝΝΑ;</c:v>
                </c:pt>
              </c:strCache>
            </c:strRef>
          </c:tx>
          <c:spPr>
            <a:ln>
              <a:solidFill>
                <a:schemeClr val="bg1"/>
              </a:solidFill>
            </a:ln>
          </c:spPr>
          <c:dPt>
            <c:idx val="0"/>
            <c:spPr>
              <a:solidFill>
                <a:schemeClr val="accent2"/>
              </a:solidFill>
              <a:ln>
                <a:solidFill>
                  <a:schemeClr val="bg1"/>
                </a:solidFill>
              </a:ln>
            </c:spPr>
            <c:extLst xmlns:c16r2="http://schemas.microsoft.com/office/drawing/2015/06/chart">
              <c:ext xmlns:c16="http://schemas.microsoft.com/office/drawing/2014/chart" uri="{C3380CC4-5D6E-409C-BE32-E72D297353CC}">
                <c16:uniqueId val="{00000001-6396-4C7E-9659-587E1600DDE9}"/>
              </c:ext>
            </c:extLst>
          </c:dPt>
          <c:dPt>
            <c:idx val="1"/>
            <c:spPr>
              <a:solidFill>
                <a:schemeClr val="accent1">
                  <a:lumMod val="40000"/>
                  <a:lumOff val="60000"/>
                </a:schemeClr>
              </a:solidFill>
              <a:ln>
                <a:solidFill>
                  <a:schemeClr val="bg1"/>
                </a:solidFill>
              </a:ln>
            </c:spPr>
            <c:extLst xmlns:c16r2="http://schemas.microsoft.com/office/drawing/2015/06/chart">
              <c:ext xmlns:c16="http://schemas.microsoft.com/office/drawing/2014/chart" uri="{C3380CC4-5D6E-409C-BE32-E72D297353CC}">
                <c16:uniqueId val="{00000003-6396-4C7E-9659-587E1600DDE9}"/>
              </c:ext>
            </c:extLst>
          </c:dPt>
          <c:dPt>
            <c:idx val="2"/>
            <c:spPr>
              <a:solidFill>
                <a:schemeClr val="accent1">
                  <a:lumMod val="60000"/>
                  <a:lumOff val="40000"/>
                </a:schemeClr>
              </a:solidFill>
              <a:ln>
                <a:solidFill>
                  <a:schemeClr val="bg1"/>
                </a:solidFill>
              </a:ln>
            </c:spPr>
            <c:extLst xmlns:c16r2="http://schemas.microsoft.com/office/drawing/2015/06/chart">
              <c:ext xmlns:c16="http://schemas.microsoft.com/office/drawing/2014/chart" uri="{C3380CC4-5D6E-409C-BE32-E72D297353CC}">
                <c16:uniqueId val="{00000005-6396-4C7E-9659-587E1600DDE9}"/>
              </c:ext>
            </c:extLst>
          </c:dPt>
          <c:dPt>
            <c:idx val="3"/>
            <c:spPr>
              <a:solidFill>
                <a:schemeClr val="accent1"/>
              </a:solidFill>
              <a:ln>
                <a:solidFill>
                  <a:schemeClr val="bg1"/>
                </a:solidFill>
              </a:ln>
            </c:spPr>
            <c:extLst xmlns:c16r2="http://schemas.microsoft.com/office/drawing/2015/06/chart">
              <c:ext xmlns:c16="http://schemas.microsoft.com/office/drawing/2014/chart" uri="{C3380CC4-5D6E-409C-BE32-E72D297353CC}">
                <c16:uniqueId val="{00000007-6396-4C7E-9659-587E1600DDE9}"/>
              </c:ext>
            </c:extLst>
          </c:dPt>
          <c:dPt>
            <c:idx val="4"/>
            <c:spPr>
              <a:solidFill>
                <a:schemeClr val="tx2"/>
              </a:solidFill>
              <a:ln>
                <a:solidFill>
                  <a:schemeClr val="bg1"/>
                </a:solidFill>
              </a:ln>
            </c:spPr>
            <c:extLst xmlns:c16r2="http://schemas.microsoft.com/office/drawing/2015/06/chart">
              <c:ext xmlns:c16="http://schemas.microsoft.com/office/drawing/2014/chart" uri="{C3380CC4-5D6E-409C-BE32-E72D297353CC}">
                <c16:uniqueId val="{00000009-6396-4C7E-9659-587E1600DDE9}"/>
              </c:ext>
            </c:extLst>
          </c:dPt>
          <c:dPt>
            <c:idx val="5"/>
            <c:spPr>
              <a:solidFill>
                <a:schemeClr val="tx2">
                  <a:lumMod val="50000"/>
                </a:schemeClr>
              </a:solidFill>
              <a:ln>
                <a:solidFill>
                  <a:schemeClr val="bg1"/>
                </a:solidFill>
              </a:ln>
            </c:spPr>
            <c:extLst xmlns:c16r2="http://schemas.microsoft.com/office/drawing/2015/06/chart">
              <c:ext xmlns:c16="http://schemas.microsoft.com/office/drawing/2014/chart" uri="{C3380CC4-5D6E-409C-BE32-E72D297353CC}">
                <c16:uniqueId val="{0000000B-6396-4C7E-9659-587E1600DDE9}"/>
              </c:ext>
            </c:extLst>
          </c:dPt>
          <c:dLbls>
            <c:spPr>
              <a:noFill/>
              <a:ln>
                <a:noFill/>
              </a:ln>
              <a:effectLst/>
            </c:spPr>
            <c:dLblPos val="outEnd"/>
            <c:showVal val="1"/>
            <c:showLeaderLines val="1"/>
            <c:extLst xmlns:c16r2="http://schemas.microsoft.com/office/drawing/2015/06/chart">
              <c:ext xmlns:c15="http://schemas.microsoft.com/office/drawing/2012/chart" uri="{CE6537A1-D6FC-4f65-9D91-7224C49458BB}"/>
            </c:extLst>
          </c:dLbls>
          <c:cat>
            <c:strRef>
              <c:f>[1]Φύλλο4!$A$295:$A$300</c:f>
              <c:strCache>
                <c:ptCount val="6"/>
                <c:pt idx="0">
                  <c:v>0€ - Δεν θα αγοράσω</c:v>
                </c:pt>
                <c:pt idx="1">
                  <c:v>1-50€</c:v>
                </c:pt>
                <c:pt idx="2">
                  <c:v>51-100€</c:v>
                </c:pt>
                <c:pt idx="3">
                  <c:v>101-200€</c:v>
                </c:pt>
                <c:pt idx="4">
                  <c:v>201-500€</c:v>
                </c:pt>
                <c:pt idx="5">
                  <c:v>500€ ή περισσότερο</c:v>
                </c:pt>
              </c:strCache>
            </c:strRef>
          </c:cat>
          <c:val>
            <c:numRef>
              <c:f>[1]Φύλλο4!$B$295:$B$300</c:f>
              <c:numCache>
                <c:formatCode>0%</c:formatCode>
                <c:ptCount val="6"/>
                <c:pt idx="0">
                  <c:v>0.13500000000000001</c:v>
                </c:pt>
                <c:pt idx="1">
                  <c:v>0.19100000000000003</c:v>
                </c:pt>
                <c:pt idx="2">
                  <c:v>0.22400000000000003</c:v>
                </c:pt>
                <c:pt idx="3">
                  <c:v>0.251</c:v>
                </c:pt>
                <c:pt idx="4">
                  <c:v>0.15200000000000005</c:v>
                </c:pt>
                <c:pt idx="5">
                  <c:v>4.6000000000000013E-2</c:v>
                </c:pt>
              </c:numCache>
            </c:numRef>
          </c:val>
          <c:extLst xmlns:c16r2="http://schemas.microsoft.com/office/drawing/2015/06/chart">
            <c:ext xmlns:c16="http://schemas.microsoft.com/office/drawing/2014/chart" uri="{C3380CC4-5D6E-409C-BE32-E72D297353CC}">
              <c16:uniqueId val="{00000016-6396-4C7E-9659-587E1600DDE9}"/>
            </c:ext>
          </c:extLst>
        </c:ser>
        <c:dLbls>
          <c:showVal val="1"/>
        </c:dLbls>
        <c:firstSliceAng val="0"/>
      </c:pieChart>
    </c:plotArea>
    <c:legend>
      <c:legendPos val="b"/>
      <c:layout>
        <c:manualLayout>
          <c:xMode val="edge"/>
          <c:yMode val="edge"/>
          <c:x val="3.5006376131004206E-2"/>
          <c:y val="0.7855095120409219"/>
          <c:w val="0.94027002408760607"/>
          <c:h val="0.1925926777401"/>
        </c:manualLayout>
      </c:layout>
    </c:legend>
    <c:plotVisOnly val="1"/>
    <c:dispBlanksAs val="zero"/>
  </c:chart>
  <c:txPr>
    <a:bodyPr/>
    <a:lstStyle/>
    <a:p>
      <a:pPr>
        <a:defRPr sz="1000">
          <a:latin typeface="Arial Narrow" pitchFamily="34" charset="0"/>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a:t>Η αξία των αγορών σας σχέση με τα προηγούμενα Χριστούγεννα θα είναι:</a:t>
            </a:r>
            <a:endParaRPr lang="en-US"/>
          </a:p>
        </c:rich>
      </c:tx>
    </c:title>
    <c:plotArea>
      <c:layout>
        <c:manualLayout>
          <c:layoutTarget val="inner"/>
          <c:xMode val="edge"/>
          <c:yMode val="edge"/>
          <c:x val="8.1654662835392078E-2"/>
          <c:y val="0.35665257049990856"/>
          <c:w val="0.52705414785237148"/>
          <c:h val="0.4041003822559972"/>
        </c:manualLayout>
      </c:layout>
      <c:pieChart>
        <c:varyColors val="1"/>
        <c:ser>
          <c:idx val="0"/>
          <c:order val="0"/>
          <c:tx>
            <c:strRef>
              <c:f>[Data2.xlsx]Φύλλο4!$B$303</c:f>
              <c:strCache>
                <c:ptCount val="1"/>
                <c:pt idx="0">
                  <c:v>Η αξία των αγορών σας σχέση με τα προηγούμενα Χριστούγεννα θα είναι:</c:v>
                </c:pt>
              </c:strCache>
            </c:strRef>
          </c:tx>
          <c:spPr>
            <a:ln>
              <a:solidFill>
                <a:schemeClr val="bg1"/>
              </a:solidFill>
            </a:ln>
          </c:spPr>
          <c:dPt>
            <c:idx val="0"/>
            <c:spPr>
              <a:solidFill>
                <a:schemeClr val="accent2">
                  <a:lumMod val="50000"/>
                </a:schemeClr>
              </a:solidFill>
              <a:ln>
                <a:solidFill>
                  <a:schemeClr val="bg1"/>
                </a:solidFill>
              </a:ln>
            </c:spPr>
            <c:extLst xmlns:c16r2="http://schemas.microsoft.com/office/drawing/2015/06/chart">
              <c:ext xmlns:c16="http://schemas.microsoft.com/office/drawing/2014/chart" uri="{C3380CC4-5D6E-409C-BE32-E72D297353CC}">
                <c16:uniqueId val="{00000001-A2BF-473F-978A-1D38DCA60550}"/>
              </c:ext>
            </c:extLst>
          </c:dPt>
          <c:dPt>
            <c:idx val="1"/>
            <c:spPr>
              <a:solidFill>
                <a:schemeClr val="accent2"/>
              </a:solidFill>
              <a:ln>
                <a:solidFill>
                  <a:schemeClr val="bg1"/>
                </a:solidFill>
              </a:ln>
            </c:spPr>
            <c:extLst xmlns:c16r2="http://schemas.microsoft.com/office/drawing/2015/06/chart">
              <c:ext xmlns:c16="http://schemas.microsoft.com/office/drawing/2014/chart" uri="{C3380CC4-5D6E-409C-BE32-E72D297353CC}">
                <c16:uniqueId val="{00000003-A2BF-473F-978A-1D38DCA60550}"/>
              </c:ext>
            </c:extLst>
          </c:dPt>
          <c:dPt>
            <c:idx val="2"/>
            <c:spPr>
              <a:solidFill>
                <a:schemeClr val="accent2">
                  <a:lumMod val="60000"/>
                  <a:lumOff val="40000"/>
                </a:schemeClr>
              </a:solidFill>
              <a:ln>
                <a:solidFill>
                  <a:schemeClr val="bg1"/>
                </a:solidFill>
              </a:ln>
            </c:spPr>
            <c:extLst xmlns:c16r2="http://schemas.microsoft.com/office/drawing/2015/06/chart">
              <c:ext xmlns:c16="http://schemas.microsoft.com/office/drawing/2014/chart" uri="{C3380CC4-5D6E-409C-BE32-E72D297353CC}">
                <c16:uniqueId val="{00000005-A2BF-473F-978A-1D38DCA60550}"/>
              </c:ext>
            </c:extLst>
          </c:dPt>
          <c:dPt>
            <c:idx val="3"/>
            <c:spPr>
              <a:solidFill>
                <a:schemeClr val="bg1">
                  <a:lumMod val="75000"/>
                </a:schemeClr>
              </a:solidFill>
              <a:ln>
                <a:solidFill>
                  <a:schemeClr val="bg1"/>
                </a:solidFill>
              </a:ln>
            </c:spPr>
            <c:extLst xmlns:c16r2="http://schemas.microsoft.com/office/drawing/2015/06/chart">
              <c:ext xmlns:c16="http://schemas.microsoft.com/office/drawing/2014/chart" uri="{C3380CC4-5D6E-409C-BE32-E72D297353CC}">
                <c16:uniqueId val="{00000007-A2BF-473F-978A-1D38DCA60550}"/>
              </c:ext>
            </c:extLst>
          </c:dPt>
          <c:dPt>
            <c:idx val="4"/>
            <c:spPr>
              <a:solidFill>
                <a:schemeClr val="accent1">
                  <a:lumMod val="60000"/>
                  <a:lumOff val="40000"/>
                </a:schemeClr>
              </a:solidFill>
              <a:ln>
                <a:solidFill>
                  <a:schemeClr val="bg1"/>
                </a:solidFill>
              </a:ln>
            </c:spPr>
            <c:extLst xmlns:c16r2="http://schemas.microsoft.com/office/drawing/2015/06/chart">
              <c:ext xmlns:c16="http://schemas.microsoft.com/office/drawing/2014/chart" uri="{C3380CC4-5D6E-409C-BE32-E72D297353CC}">
                <c16:uniqueId val="{00000009-A2BF-473F-978A-1D38DCA60550}"/>
              </c:ext>
            </c:extLst>
          </c:dPt>
          <c:dPt>
            <c:idx val="5"/>
            <c:spPr>
              <a:solidFill>
                <a:schemeClr val="accent1"/>
              </a:solidFill>
              <a:ln>
                <a:solidFill>
                  <a:schemeClr val="bg1"/>
                </a:solidFill>
              </a:ln>
            </c:spPr>
            <c:extLst xmlns:c16r2="http://schemas.microsoft.com/office/drawing/2015/06/chart">
              <c:ext xmlns:c16="http://schemas.microsoft.com/office/drawing/2014/chart" uri="{C3380CC4-5D6E-409C-BE32-E72D297353CC}">
                <c16:uniqueId val="{0000000B-A2BF-473F-978A-1D38DCA60550}"/>
              </c:ext>
            </c:extLst>
          </c:dPt>
          <c:dPt>
            <c:idx val="6"/>
            <c:spPr>
              <a:solidFill>
                <a:schemeClr val="accent1">
                  <a:lumMod val="75000"/>
                </a:schemeClr>
              </a:solidFill>
              <a:ln>
                <a:solidFill>
                  <a:schemeClr val="bg1"/>
                </a:solidFill>
              </a:ln>
            </c:spPr>
            <c:extLst xmlns:c16r2="http://schemas.microsoft.com/office/drawing/2015/06/chart">
              <c:ext xmlns:c16="http://schemas.microsoft.com/office/drawing/2014/chart" uri="{C3380CC4-5D6E-409C-BE32-E72D297353CC}">
                <c16:uniqueId val="{0000000D-A2BF-473F-978A-1D38DCA60550}"/>
              </c:ext>
            </c:extLst>
          </c:dPt>
          <c:dLbls>
            <c:dLbl>
              <c:idx val="5"/>
              <c:layout>
                <c:manualLayout>
                  <c:x val="8.6821855225809787E-3"/>
                  <c:y val="-1.332361863187422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2BF-473F-978A-1D38DCA60550}"/>
                </c:ext>
              </c:extLst>
            </c:dLbl>
            <c:dLbl>
              <c:idx val="6"/>
              <c:layout>
                <c:manualLayout>
                  <c:x val="3.762280393118423E-2"/>
                  <c:y val="3.3309046579685486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2BF-473F-978A-1D38DCA60550}"/>
                </c:ext>
              </c:extLst>
            </c:dLbl>
            <c:spPr>
              <a:noFill/>
              <a:ln>
                <a:noFill/>
              </a:ln>
              <a:effectLst/>
            </c:spPr>
            <c:dLblPos val="outEnd"/>
            <c:showVal val="1"/>
            <c:showLeaderLines val="1"/>
            <c:extLst xmlns:c16r2="http://schemas.microsoft.com/office/drawing/2015/06/chart">
              <c:ext xmlns:c15="http://schemas.microsoft.com/office/drawing/2012/chart" uri="{CE6537A1-D6FC-4f65-9D91-7224C49458BB}"/>
            </c:extLst>
          </c:dLbls>
          <c:cat>
            <c:strRef>
              <c:f>[1]Φύλλο4!$A$304:$A$310</c:f>
              <c:strCache>
                <c:ptCount val="7"/>
                <c:pt idx="0">
                  <c:v>Μειωμένη άνω του -50%</c:v>
                </c:pt>
                <c:pt idx="1">
                  <c:v>Μειωμένη έως 50%</c:v>
                </c:pt>
                <c:pt idx="2">
                  <c:v>Μειωμένη έως 20%</c:v>
                </c:pt>
                <c:pt idx="3">
                  <c:v>Στα ίδια επίπεδα</c:v>
                </c:pt>
                <c:pt idx="4">
                  <c:v>Αυξημένη έως 20%</c:v>
                </c:pt>
                <c:pt idx="5">
                  <c:v>Αυξημένη έως 50%</c:v>
                </c:pt>
                <c:pt idx="6">
                  <c:v>Αυξημένη πάνω από 50%</c:v>
                </c:pt>
              </c:strCache>
            </c:strRef>
          </c:cat>
          <c:val>
            <c:numRef>
              <c:f>[1]Φύλλο4!$B$304:$B$310</c:f>
              <c:numCache>
                <c:formatCode>0%</c:formatCode>
                <c:ptCount val="7"/>
                <c:pt idx="0">
                  <c:v>0.38600000000000012</c:v>
                </c:pt>
                <c:pt idx="1">
                  <c:v>0.191</c:v>
                </c:pt>
                <c:pt idx="2">
                  <c:v>0.15700000000000006</c:v>
                </c:pt>
                <c:pt idx="3">
                  <c:v>0.224</c:v>
                </c:pt>
                <c:pt idx="4">
                  <c:v>2.9000000000000001E-2</c:v>
                </c:pt>
                <c:pt idx="5">
                  <c:v>6.0000000000000019E-3</c:v>
                </c:pt>
                <c:pt idx="6">
                  <c:v>7.0000000000000019E-3</c:v>
                </c:pt>
              </c:numCache>
            </c:numRef>
          </c:val>
          <c:extLst xmlns:c16r2="http://schemas.microsoft.com/office/drawing/2015/06/chart">
            <c:ext xmlns:c16="http://schemas.microsoft.com/office/drawing/2014/chart" uri="{C3380CC4-5D6E-409C-BE32-E72D297353CC}">
              <c16:uniqueId val="{00000016-A2BF-473F-978A-1D38DCA60550}"/>
            </c:ext>
          </c:extLst>
        </c:ser>
        <c:dLbls>
          <c:showVal val="1"/>
        </c:dLbls>
        <c:firstSliceAng val="0"/>
      </c:pieChart>
    </c:plotArea>
    <c:legend>
      <c:legendPos val="r"/>
      <c:layout>
        <c:manualLayout>
          <c:xMode val="edge"/>
          <c:yMode val="edge"/>
          <c:x val="0.68510989231355446"/>
          <c:y val="0.19036618444609166"/>
          <c:w val="0.29602219175734751"/>
          <c:h val="0.73814315965944011"/>
        </c:manualLayout>
      </c:layout>
    </c:legend>
    <c:plotVisOnly val="1"/>
    <c:dispBlanksAs val="zero"/>
  </c:chart>
  <c:txPr>
    <a:bodyPr/>
    <a:lstStyle/>
    <a:p>
      <a:pPr>
        <a:defRPr sz="1000">
          <a:latin typeface="Arial Narrow" pitchFamily="34" charset="0"/>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a:t>Πότε πιστεύετε ότι θα κάνετε το μεγαλύτερο μέρος των αγορών σας τα φετινά ΧΡΙΣΤΟΥΓΕΝΝΑ;</a:t>
            </a:r>
            <a:endParaRPr lang="en-US"/>
          </a:p>
        </c:rich>
      </c:tx>
    </c:title>
    <c:plotArea>
      <c:layout/>
      <c:pieChart>
        <c:varyColors val="1"/>
        <c:ser>
          <c:idx val="0"/>
          <c:order val="0"/>
          <c:tx>
            <c:strRef>
              <c:f>[Data2.xlsx]Φύλλο4!$B$313</c:f>
              <c:strCache>
                <c:ptCount val="1"/>
                <c:pt idx="0">
                  <c:v>Πότε πιστεύετε ότι θα κάνετε το μεγαλύτερο μέρος των αγορών σας τα φετινά ΧΡΙΣΤΟΥΓΕΝΝΑ;</c:v>
                </c:pt>
              </c:strCache>
            </c:strRef>
          </c:tx>
          <c:spPr>
            <a:ln>
              <a:solidFill>
                <a:schemeClr val="bg1"/>
              </a:solidFill>
            </a:ln>
          </c:spPr>
          <c:dPt>
            <c:idx val="0"/>
            <c:spPr>
              <a:solidFill>
                <a:schemeClr val="accent2"/>
              </a:solidFill>
              <a:ln>
                <a:solidFill>
                  <a:schemeClr val="bg1"/>
                </a:solidFill>
              </a:ln>
            </c:spPr>
            <c:extLst xmlns:c16r2="http://schemas.microsoft.com/office/drawing/2015/06/chart">
              <c:ext xmlns:c16="http://schemas.microsoft.com/office/drawing/2014/chart" uri="{C3380CC4-5D6E-409C-BE32-E72D297353CC}">
                <c16:uniqueId val="{00000001-2562-4537-BFED-D52C90A266A4}"/>
              </c:ext>
            </c:extLst>
          </c:dPt>
          <c:dPt>
            <c:idx val="1"/>
            <c:spPr>
              <a:solidFill>
                <a:schemeClr val="accent1"/>
              </a:solidFill>
              <a:ln>
                <a:solidFill>
                  <a:schemeClr val="bg1"/>
                </a:solidFill>
              </a:ln>
            </c:spPr>
            <c:extLst xmlns:c16r2="http://schemas.microsoft.com/office/drawing/2015/06/chart">
              <c:ext xmlns:c16="http://schemas.microsoft.com/office/drawing/2014/chart" uri="{C3380CC4-5D6E-409C-BE32-E72D297353CC}">
                <c16:uniqueId val="{00000003-2562-4537-BFED-D52C90A266A4}"/>
              </c:ext>
            </c:extLst>
          </c:dPt>
          <c:dPt>
            <c:idx val="2"/>
            <c:spPr>
              <a:solidFill>
                <a:schemeClr val="accent1">
                  <a:lumMod val="50000"/>
                </a:schemeClr>
              </a:solidFill>
              <a:ln>
                <a:solidFill>
                  <a:schemeClr val="bg1"/>
                </a:solidFill>
              </a:ln>
            </c:spPr>
            <c:extLst xmlns:c16r2="http://schemas.microsoft.com/office/drawing/2015/06/chart">
              <c:ext xmlns:c16="http://schemas.microsoft.com/office/drawing/2014/chart" uri="{C3380CC4-5D6E-409C-BE32-E72D297353CC}">
                <c16:uniqueId val="{00000005-2562-4537-BFED-D52C90A266A4}"/>
              </c:ext>
            </c:extLst>
          </c:dPt>
          <c:dLbls>
            <c:spPr>
              <a:noFill/>
              <a:ln>
                <a:noFill/>
              </a:ln>
              <a:effectLst/>
            </c:spPr>
            <c:dLblPos val="outEnd"/>
            <c:showVal val="1"/>
            <c:showLeaderLines val="1"/>
            <c:extLst xmlns:c16r2="http://schemas.microsoft.com/office/drawing/2015/06/chart">
              <c:ext xmlns:c15="http://schemas.microsoft.com/office/drawing/2012/chart" uri="{CE6537A1-D6FC-4f65-9D91-7224C49458BB}"/>
            </c:extLst>
          </c:dLbls>
          <c:cat>
            <c:strRef>
              <c:f>[1]Φύλλο4!$A$314:$A$316</c:f>
              <c:strCache>
                <c:ptCount val="3"/>
                <c:pt idx="0">
                  <c:v>Τις έχω ήδη κάνει</c:v>
                </c:pt>
                <c:pt idx="1">
                  <c:v>Έως 1 εβδομάδα πριν τα Χριστούγεννα</c:v>
                </c:pt>
                <c:pt idx="2">
                  <c:v>Την εβδομάδα των Χριστουγέννων</c:v>
                </c:pt>
              </c:strCache>
            </c:strRef>
          </c:cat>
          <c:val>
            <c:numRef>
              <c:f>[1]Φύλλο4!$B$314:$B$316</c:f>
              <c:numCache>
                <c:formatCode>0%</c:formatCode>
                <c:ptCount val="3"/>
                <c:pt idx="0">
                  <c:v>0.21100000000000005</c:v>
                </c:pt>
                <c:pt idx="1">
                  <c:v>0.42400000000000015</c:v>
                </c:pt>
                <c:pt idx="2">
                  <c:v>0.36500000000000016</c:v>
                </c:pt>
              </c:numCache>
            </c:numRef>
          </c:val>
          <c:extLst xmlns:c16r2="http://schemas.microsoft.com/office/drawing/2015/06/chart">
            <c:ext xmlns:c16="http://schemas.microsoft.com/office/drawing/2014/chart" uri="{C3380CC4-5D6E-409C-BE32-E72D297353CC}">
              <c16:uniqueId val="{00000016-2562-4537-BFED-D52C90A266A4}"/>
            </c:ext>
          </c:extLst>
        </c:ser>
        <c:dLbls>
          <c:showVal val="1"/>
        </c:dLbls>
        <c:firstSliceAng val="0"/>
      </c:pieChart>
    </c:plotArea>
    <c:legend>
      <c:legendPos val="r"/>
      <c:layout>
        <c:manualLayout>
          <c:xMode val="edge"/>
          <c:yMode val="edge"/>
          <c:x val="0.64463619268640981"/>
          <c:y val="0.32027146610686491"/>
          <c:w val="0.32996359458002622"/>
          <c:h val="0.52829616620742137"/>
        </c:manualLayout>
      </c:layout>
    </c:legend>
    <c:plotVisOnly val="1"/>
    <c:dispBlanksAs val="zero"/>
  </c:chart>
  <c:txPr>
    <a:bodyPr/>
    <a:lstStyle/>
    <a:p>
      <a:pPr>
        <a:defRPr sz="1000">
          <a:latin typeface="Arial Narrow" pitchFamily="34" charset="0"/>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el-GR"/>
              <a:t>Πόσο πιθανό είναι να επιλέξετε για τις επόμενες αγορές σας την υπηρεσία ΠΑΡΑΛΑΒΗΣ ΑΠΟ ΤΟ ΚΑΤΑΣΤΗΜΑ εφόσον αυτή παρέχεται σε σχέση με την ΠΑΡΑΔΟΣΗ ΣΤΟ ΣΠΙΤΙ .</a:t>
            </a:r>
          </a:p>
        </c:rich>
      </c:tx>
      <c:spPr>
        <a:noFill/>
        <a:ln>
          <a:noFill/>
        </a:ln>
        <a:effectLst/>
      </c:spPr>
    </c:title>
    <c:plotArea>
      <c:layout/>
      <c:barChart>
        <c:barDir val="col"/>
        <c:grouping val="percentStacked"/>
        <c:ser>
          <c:idx val="0"/>
          <c:order val="0"/>
          <c:tx>
            <c:strRef>
              <c:f>Φύλλο4!$B$270</c:f>
              <c:strCache>
                <c:ptCount val="1"/>
                <c:pt idx="0">
                  <c:v>Καθόλου</c:v>
                </c:pt>
              </c:strCache>
            </c:strRef>
          </c:tx>
          <c:spPr>
            <a:solidFill>
              <a:schemeClr val="accent2"/>
            </a:solidFill>
            <a:ln w="28575">
              <a:solidFill>
                <a:schemeClr val="bg1"/>
              </a:solid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Φύλλο4!$A$271:$A$273</c:f>
              <c:strCache>
                <c:ptCount val="3"/>
                <c:pt idx="0">
                  <c:v>ΓΕΝΙΚΑ ΟΤΙΔΗΠΟΤΕ από ηλεκτρονικό
κατάστημα</c:v>
                </c:pt>
                <c:pt idx="1">
                  <c:v>ΤΡΟΦΙΜΑ από ηλεκτρονικό
σουπερμάρκετ</c:v>
                </c:pt>
                <c:pt idx="2">
                  <c:v>ΕΤΟΙΜΟ ΦΑΓΗΤΟ από ηλεκτρονική
υπηρεσία delivery fast food</c:v>
                </c:pt>
              </c:strCache>
            </c:strRef>
          </c:cat>
          <c:val>
            <c:numRef>
              <c:f>Φύλλο4!$B$271:$B$273</c:f>
              <c:numCache>
                <c:formatCode>0%</c:formatCode>
                <c:ptCount val="3"/>
                <c:pt idx="0">
                  <c:v>0.4642857142857143</c:v>
                </c:pt>
                <c:pt idx="1">
                  <c:v>0.56712672521957364</c:v>
                </c:pt>
                <c:pt idx="2">
                  <c:v>0.55921855921855923</c:v>
                </c:pt>
              </c:numCache>
            </c:numRef>
          </c:val>
          <c:extLst xmlns:c16r2="http://schemas.microsoft.com/office/drawing/2015/06/chart">
            <c:ext xmlns:c16="http://schemas.microsoft.com/office/drawing/2014/chart" uri="{C3380CC4-5D6E-409C-BE32-E72D297353CC}">
              <c16:uniqueId val="{00000000-D5A1-4350-8867-D3609C7D0F86}"/>
            </c:ext>
          </c:extLst>
        </c:ser>
        <c:ser>
          <c:idx val="1"/>
          <c:order val="1"/>
          <c:tx>
            <c:strRef>
              <c:f>Φύλλο4!$C$270</c:f>
              <c:strCache>
                <c:ptCount val="1"/>
                <c:pt idx="0">
                  <c:v>Λίγο</c:v>
                </c:pt>
              </c:strCache>
            </c:strRef>
          </c:tx>
          <c:spPr>
            <a:solidFill>
              <a:schemeClr val="bg1">
                <a:lumMod val="75000"/>
              </a:schemeClr>
            </a:solidFill>
            <a:ln w="28575">
              <a:solidFill>
                <a:schemeClr val="bg1"/>
              </a:solid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Φύλλο4!$A$271:$A$273</c:f>
              <c:strCache>
                <c:ptCount val="3"/>
                <c:pt idx="0">
                  <c:v>ΓΕΝΙΚΑ ΟΤΙΔΗΠΟΤΕ από ηλεκτρονικό
κατάστημα</c:v>
                </c:pt>
                <c:pt idx="1">
                  <c:v>ΤΡΟΦΙΜΑ από ηλεκτρονικό
σουπερμάρκετ</c:v>
                </c:pt>
                <c:pt idx="2">
                  <c:v>ΕΤΟΙΜΟ ΦΑΓΗΤΟ από ηλεκτρονική
υπηρεσία delivery fast food</c:v>
                </c:pt>
              </c:strCache>
            </c:strRef>
          </c:cat>
          <c:val>
            <c:numRef>
              <c:f>Φύλλο4!$C$271:$C$273</c:f>
              <c:numCache>
                <c:formatCode>0%</c:formatCode>
                <c:ptCount val="3"/>
                <c:pt idx="0">
                  <c:v>0.25595238095238104</c:v>
                </c:pt>
                <c:pt idx="1">
                  <c:v>0.16938519447929745</c:v>
                </c:pt>
                <c:pt idx="2">
                  <c:v>0.22344322344322351</c:v>
                </c:pt>
              </c:numCache>
            </c:numRef>
          </c:val>
          <c:extLst xmlns:c16r2="http://schemas.microsoft.com/office/drawing/2015/06/chart">
            <c:ext xmlns:c16="http://schemas.microsoft.com/office/drawing/2014/chart" uri="{C3380CC4-5D6E-409C-BE32-E72D297353CC}">
              <c16:uniqueId val="{00000001-D5A1-4350-8867-D3609C7D0F86}"/>
            </c:ext>
          </c:extLst>
        </c:ser>
        <c:ser>
          <c:idx val="2"/>
          <c:order val="2"/>
          <c:tx>
            <c:strRef>
              <c:f>Φύλλο4!$D$270</c:f>
              <c:strCache>
                <c:ptCount val="1"/>
                <c:pt idx="0">
                  <c:v>Πολύ</c:v>
                </c:pt>
              </c:strCache>
            </c:strRef>
          </c:tx>
          <c:spPr>
            <a:solidFill>
              <a:schemeClr val="accent1"/>
            </a:solidFill>
            <a:ln w="28575">
              <a:solidFill>
                <a:schemeClr val="bg1"/>
              </a:solid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Φύλλο4!$A$271:$A$273</c:f>
              <c:strCache>
                <c:ptCount val="3"/>
                <c:pt idx="0">
                  <c:v>ΓΕΝΙΚΑ ΟΤΙΔΗΠΟΤΕ από ηλεκτρονικό
κατάστημα</c:v>
                </c:pt>
                <c:pt idx="1">
                  <c:v>ΤΡΟΦΙΜΑ από ηλεκτρονικό
σουπερμάρκετ</c:v>
                </c:pt>
                <c:pt idx="2">
                  <c:v>ΕΤΟΙΜΟ ΦΑΓΗΤΟ από ηλεκτρονική
υπηρεσία delivery fast food</c:v>
                </c:pt>
              </c:strCache>
            </c:strRef>
          </c:cat>
          <c:val>
            <c:numRef>
              <c:f>Φύλλο4!$D$271:$D$273</c:f>
              <c:numCache>
                <c:formatCode>0%</c:formatCode>
                <c:ptCount val="3"/>
                <c:pt idx="0">
                  <c:v>0.27976190476190477</c:v>
                </c:pt>
                <c:pt idx="1">
                  <c:v>0.2634880803011293</c:v>
                </c:pt>
                <c:pt idx="2">
                  <c:v>0.21733821733821734</c:v>
                </c:pt>
              </c:numCache>
            </c:numRef>
          </c:val>
          <c:extLst xmlns:c16r2="http://schemas.microsoft.com/office/drawing/2015/06/chart">
            <c:ext xmlns:c16="http://schemas.microsoft.com/office/drawing/2014/chart" uri="{C3380CC4-5D6E-409C-BE32-E72D297353CC}">
              <c16:uniqueId val="{00000002-D5A1-4350-8867-D3609C7D0F86}"/>
            </c:ext>
          </c:extLst>
        </c:ser>
        <c:dLbls>
          <c:showVal val="1"/>
        </c:dLbls>
        <c:overlap val="100"/>
        <c:axId val="94196864"/>
        <c:axId val="94198400"/>
      </c:barChart>
      <c:catAx>
        <c:axId val="941968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94198400"/>
        <c:crosses val="autoZero"/>
        <c:auto val="1"/>
        <c:lblAlgn val="ctr"/>
        <c:lblOffset val="100"/>
      </c:catAx>
      <c:valAx>
        <c:axId val="9419840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9419686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latin typeface="Arial Narrow" panose="020B0606020202030204" pitchFamily="34" charset="0"/>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barChart>
        <c:barDir val="col"/>
        <c:grouping val="percentStacked"/>
        <c:ser>
          <c:idx val="0"/>
          <c:order val="0"/>
          <c:tx>
            <c:strRef>
              <c:f>Φύλλο1!$A$272</c:f>
              <c:strCache>
                <c:ptCount val="1"/>
                <c:pt idx="0">
                  <c:v>Τα χρήματα που δίνω</c:v>
                </c:pt>
              </c:strCache>
            </c:strRef>
          </c:tx>
          <c:spPr>
            <a:solidFill>
              <a:schemeClr val="accent1"/>
            </a:solidFill>
            <a:ln w="28575">
              <a:solidFill>
                <a:schemeClr val="bg1"/>
              </a:solid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Φύλλο1!$B$271:$C$271</c:f>
              <c:numCache>
                <c:formatCode>mmm\-yy</c:formatCode>
                <c:ptCount val="2"/>
                <c:pt idx="0">
                  <c:v>43983</c:v>
                </c:pt>
                <c:pt idx="1">
                  <c:v>44166</c:v>
                </c:pt>
              </c:numCache>
            </c:numRef>
          </c:cat>
          <c:val>
            <c:numRef>
              <c:f>Φύλλο1!$B$272:$C$272</c:f>
              <c:numCache>
                <c:formatCode>0%</c:formatCode>
                <c:ptCount val="2"/>
                <c:pt idx="0">
                  <c:v>0.48600000000000015</c:v>
                </c:pt>
                <c:pt idx="1">
                  <c:v>0.42900000000000016</c:v>
                </c:pt>
              </c:numCache>
            </c:numRef>
          </c:val>
          <c:extLst xmlns:c16r2="http://schemas.microsoft.com/office/drawing/2015/06/chart">
            <c:ext xmlns:c16="http://schemas.microsoft.com/office/drawing/2014/chart" uri="{C3380CC4-5D6E-409C-BE32-E72D297353CC}">
              <c16:uniqueId val="{00000000-FC99-4D10-99D2-658B9CBD4B65}"/>
            </c:ext>
          </c:extLst>
        </c:ser>
        <c:ser>
          <c:idx val="1"/>
          <c:order val="1"/>
          <c:tx>
            <c:strRef>
              <c:f>Φύλλο1!$A$273</c:f>
              <c:strCache>
                <c:ptCount val="1"/>
                <c:pt idx="0">
                  <c:v>Η ποιότητα</c:v>
                </c:pt>
              </c:strCache>
            </c:strRef>
          </c:tx>
          <c:spPr>
            <a:solidFill>
              <a:schemeClr val="accent2"/>
            </a:solidFill>
            <a:ln w="28575">
              <a:solidFill>
                <a:schemeClr val="bg1"/>
              </a:solid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Φύλλο1!$B$271:$C$271</c:f>
              <c:numCache>
                <c:formatCode>mmm\-yy</c:formatCode>
                <c:ptCount val="2"/>
                <c:pt idx="0">
                  <c:v>43983</c:v>
                </c:pt>
                <c:pt idx="1">
                  <c:v>44166</c:v>
                </c:pt>
              </c:numCache>
            </c:numRef>
          </c:cat>
          <c:val>
            <c:numRef>
              <c:f>Φύλλο1!$B$273:$C$273</c:f>
              <c:numCache>
                <c:formatCode>0%</c:formatCode>
                <c:ptCount val="2"/>
                <c:pt idx="0">
                  <c:v>0.22500000000000001</c:v>
                </c:pt>
                <c:pt idx="1">
                  <c:v>0.20500000000000004</c:v>
                </c:pt>
              </c:numCache>
            </c:numRef>
          </c:val>
          <c:extLst xmlns:c16r2="http://schemas.microsoft.com/office/drawing/2015/06/chart">
            <c:ext xmlns:c16="http://schemas.microsoft.com/office/drawing/2014/chart" uri="{C3380CC4-5D6E-409C-BE32-E72D297353CC}">
              <c16:uniqueId val="{00000001-FC99-4D10-99D2-658B9CBD4B65}"/>
            </c:ext>
          </c:extLst>
        </c:ser>
        <c:ser>
          <c:idx val="2"/>
          <c:order val="2"/>
          <c:tx>
            <c:strRef>
              <c:f>Φύλλο1!$A$274</c:f>
              <c:strCache>
                <c:ptCount val="1"/>
                <c:pt idx="0">
                  <c:v>Υγιεινή και Ασφάλεια</c:v>
                </c:pt>
              </c:strCache>
            </c:strRef>
          </c:tx>
          <c:spPr>
            <a:solidFill>
              <a:schemeClr val="accent3"/>
            </a:solidFill>
            <a:ln w="28575">
              <a:solidFill>
                <a:schemeClr val="bg1"/>
              </a:solid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Φύλλο1!$B$271:$C$271</c:f>
              <c:numCache>
                <c:formatCode>mmm\-yy</c:formatCode>
                <c:ptCount val="2"/>
                <c:pt idx="0">
                  <c:v>43983</c:v>
                </c:pt>
                <c:pt idx="1">
                  <c:v>44166</c:v>
                </c:pt>
              </c:numCache>
            </c:numRef>
          </c:cat>
          <c:val>
            <c:numRef>
              <c:f>Φύλλο1!$B$274:$C$274</c:f>
              <c:numCache>
                <c:formatCode>0%</c:formatCode>
                <c:ptCount val="2"/>
                <c:pt idx="0">
                  <c:v>9.5000000000000029E-2</c:v>
                </c:pt>
                <c:pt idx="1">
                  <c:v>0.16300000000000001</c:v>
                </c:pt>
              </c:numCache>
            </c:numRef>
          </c:val>
          <c:extLst xmlns:c16r2="http://schemas.microsoft.com/office/drawing/2015/06/chart">
            <c:ext xmlns:c16="http://schemas.microsoft.com/office/drawing/2014/chart" uri="{C3380CC4-5D6E-409C-BE32-E72D297353CC}">
              <c16:uniqueId val="{00000002-FC99-4D10-99D2-658B9CBD4B65}"/>
            </c:ext>
          </c:extLst>
        </c:ser>
        <c:ser>
          <c:idx val="3"/>
          <c:order val="3"/>
          <c:tx>
            <c:strRef>
              <c:f>Φύλλο1!$A$275</c:f>
              <c:strCache>
                <c:ptCount val="1"/>
                <c:pt idx="0">
                  <c:v>Ο χρόνος και η άνεση/ευκολία</c:v>
                </c:pt>
              </c:strCache>
            </c:strRef>
          </c:tx>
          <c:spPr>
            <a:solidFill>
              <a:schemeClr val="accent4"/>
            </a:solidFill>
            <a:ln w="28575">
              <a:solidFill>
                <a:schemeClr val="bg1"/>
              </a:solid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Φύλλο1!$B$271:$C$271</c:f>
              <c:numCache>
                <c:formatCode>mmm\-yy</c:formatCode>
                <c:ptCount val="2"/>
                <c:pt idx="0">
                  <c:v>43983</c:v>
                </c:pt>
                <c:pt idx="1">
                  <c:v>44166</c:v>
                </c:pt>
              </c:numCache>
            </c:numRef>
          </c:cat>
          <c:val>
            <c:numRef>
              <c:f>Φύλλο1!$B$275:$C$275</c:f>
              <c:numCache>
                <c:formatCode>0%</c:formatCode>
                <c:ptCount val="2"/>
                <c:pt idx="0">
                  <c:v>6.4000000000000029E-2</c:v>
                </c:pt>
                <c:pt idx="1">
                  <c:v>0.05</c:v>
                </c:pt>
              </c:numCache>
            </c:numRef>
          </c:val>
          <c:extLst xmlns:c16r2="http://schemas.microsoft.com/office/drawing/2015/06/chart">
            <c:ext xmlns:c16="http://schemas.microsoft.com/office/drawing/2014/chart" uri="{C3380CC4-5D6E-409C-BE32-E72D297353CC}">
              <c16:uniqueId val="{00000003-FC99-4D10-99D2-658B9CBD4B65}"/>
            </c:ext>
          </c:extLst>
        </c:ser>
        <c:ser>
          <c:idx val="4"/>
          <c:order val="4"/>
          <c:tx>
            <c:strRef>
              <c:f>Φύλλο1!$A$276</c:f>
              <c:strCache>
                <c:ptCount val="1"/>
                <c:pt idx="0">
                  <c:v>Η εξυπηρέτηση στο κατάστημα</c:v>
                </c:pt>
              </c:strCache>
            </c:strRef>
          </c:tx>
          <c:spPr>
            <a:solidFill>
              <a:schemeClr val="accent5"/>
            </a:solidFill>
            <a:ln w="28575">
              <a:solidFill>
                <a:schemeClr val="bg1"/>
              </a:solidFill>
            </a:ln>
            <a:effectLst/>
          </c:spPr>
          <c:dLbls>
            <c:dLbl>
              <c:idx val="0"/>
              <c:layout>
                <c:manualLayout>
                  <c:x val="7.3493385595296432E-2"/>
                  <c:y val="9.7799511002444987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FE6-4CAC-AC67-A5CC28331E34}"/>
                </c:ext>
              </c:extLst>
            </c:dLbl>
            <c:dLbl>
              <c:idx val="1"/>
              <c:layout>
                <c:manualLayout>
                  <c:x val="7.3493385595296432E-2"/>
                  <c:y val="9.7799511002444987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FE6-4CAC-AC67-A5CC28331E3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Φύλλο1!$B$271:$C$271</c:f>
              <c:numCache>
                <c:formatCode>mmm\-yy</c:formatCode>
                <c:ptCount val="2"/>
                <c:pt idx="0">
                  <c:v>43983</c:v>
                </c:pt>
                <c:pt idx="1">
                  <c:v>44166</c:v>
                </c:pt>
              </c:numCache>
            </c:numRef>
          </c:cat>
          <c:val>
            <c:numRef>
              <c:f>Φύλλο1!$B$276:$C$276</c:f>
              <c:numCache>
                <c:formatCode>0%</c:formatCode>
                <c:ptCount val="2"/>
                <c:pt idx="0">
                  <c:v>3.4000000000000002E-2</c:v>
                </c:pt>
                <c:pt idx="1">
                  <c:v>3.7999999999999999E-2</c:v>
                </c:pt>
              </c:numCache>
            </c:numRef>
          </c:val>
          <c:extLst xmlns:c16r2="http://schemas.microsoft.com/office/drawing/2015/06/chart">
            <c:ext xmlns:c16="http://schemas.microsoft.com/office/drawing/2014/chart" uri="{C3380CC4-5D6E-409C-BE32-E72D297353CC}">
              <c16:uniqueId val="{00000004-FC99-4D10-99D2-658B9CBD4B65}"/>
            </c:ext>
          </c:extLst>
        </c:ser>
        <c:ser>
          <c:idx val="5"/>
          <c:order val="5"/>
          <c:tx>
            <c:strRef>
              <c:f>Φύλλο1!$A$277</c:f>
              <c:strCache>
                <c:ptCount val="1"/>
                <c:pt idx="0">
                  <c:v>Η προέλευση</c:v>
                </c:pt>
              </c:strCache>
            </c:strRef>
          </c:tx>
          <c:spPr>
            <a:solidFill>
              <a:schemeClr val="accent6"/>
            </a:solidFill>
            <a:ln w="28575">
              <a:solidFill>
                <a:schemeClr val="bg1"/>
              </a:solidFill>
            </a:ln>
            <a:effectLst/>
          </c:spPr>
          <c:dLbls>
            <c:dLbl>
              <c:idx val="0"/>
              <c:layout>
                <c:manualLayout>
                  <c:x val="7.3493385595296432E-2"/>
                  <c:y val="4.8899755501222381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FE6-4CAC-AC67-A5CC28331E34}"/>
                </c:ext>
              </c:extLst>
            </c:dLbl>
            <c:dLbl>
              <c:idx val="1"/>
              <c:layout>
                <c:manualLayout>
                  <c:x val="7.3493385595296432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FE6-4CAC-AC67-A5CC28331E3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Φύλλο1!$B$271:$C$271</c:f>
              <c:numCache>
                <c:formatCode>mmm\-yy</c:formatCode>
                <c:ptCount val="2"/>
                <c:pt idx="0">
                  <c:v>43983</c:v>
                </c:pt>
                <c:pt idx="1">
                  <c:v>44166</c:v>
                </c:pt>
              </c:numCache>
            </c:numRef>
          </c:cat>
          <c:val>
            <c:numRef>
              <c:f>Φύλλο1!$B$277:$C$277</c:f>
              <c:numCache>
                <c:formatCode>0%</c:formatCode>
                <c:ptCount val="2"/>
                <c:pt idx="0">
                  <c:v>3.3000000000000002E-2</c:v>
                </c:pt>
                <c:pt idx="1">
                  <c:v>2.1999999999999999E-2</c:v>
                </c:pt>
              </c:numCache>
            </c:numRef>
          </c:val>
          <c:extLst xmlns:c16r2="http://schemas.microsoft.com/office/drawing/2015/06/chart">
            <c:ext xmlns:c16="http://schemas.microsoft.com/office/drawing/2014/chart" uri="{C3380CC4-5D6E-409C-BE32-E72D297353CC}">
              <c16:uniqueId val="{00000005-FC99-4D10-99D2-658B9CBD4B65}"/>
            </c:ext>
          </c:extLst>
        </c:ser>
        <c:ser>
          <c:idx val="6"/>
          <c:order val="6"/>
          <c:tx>
            <c:strRef>
              <c:f>Φύλλο1!$A$278</c:f>
              <c:strCache>
                <c:ptCount val="1"/>
                <c:pt idx="0">
                  <c:v>Η σωστή και γρήγορη παάδοση κατ' οίκον</c:v>
                </c:pt>
              </c:strCache>
            </c:strRef>
          </c:tx>
          <c:spPr>
            <a:solidFill>
              <a:schemeClr val="accent1">
                <a:lumMod val="60000"/>
              </a:schemeClr>
            </a:solidFill>
            <a:ln w="28575">
              <a:solidFill>
                <a:schemeClr val="bg1"/>
              </a:solidFill>
            </a:ln>
            <a:effectLst/>
          </c:spPr>
          <c:dLbls>
            <c:dLbl>
              <c:idx val="0"/>
              <c:layout>
                <c:manualLayout>
                  <c:x val="7.3493385595296432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FE6-4CAC-AC67-A5CC28331E34}"/>
                </c:ext>
              </c:extLst>
            </c:dLbl>
            <c:dLbl>
              <c:idx val="1"/>
              <c:layout>
                <c:manualLayout>
                  <c:x val="7.3493385595296432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FE6-4CAC-AC67-A5CC28331E3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Φύλλο1!$B$271:$C$271</c:f>
              <c:numCache>
                <c:formatCode>mmm\-yy</c:formatCode>
                <c:ptCount val="2"/>
                <c:pt idx="0">
                  <c:v>43983</c:v>
                </c:pt>
                <c:pt idx="1">
                  <c:v>44166</c:v>
                </c:pt>
              </c:numCache>
            </c:numRef>
          </c:cat>
          <c:val>
            <c:numRef>
              <c:f>Φύλλο1!$B$278:$C$278</c:f>
              <c:numCache>
                <c:formatCode>0%</c:formatCode>
                <c:ptCount val="2"/>
                <c:pt idx="0">
                  <c:v>3.2000000000000015E-2</c:v>
                </c:pt>
                <c:pt idx="1">
                  <c:v>5.9000000000000011E-2</c:v>
                </c:pt>
              </c:numCache>
            </c:numRef>
          </c:val>
          <c:extLst xmlns:c16r2="http://schemas.microsoft.com/office/drawing/2015/06/chart">
            <c:ext xmlns:c16="http://schemas.microsoft.com/office/drawing/2014/chart" uri="{C3380CC4-5D6E-409C-BE32-E72D297353CC}">
              <c16:uniqueId val="{00000006-FC99-4D10-99D2-658B9CBD4B65}"/>
            </c:ext>
          </c:extLst>
        </c:ser>
        <c:ser>
          <c:idx val="7"/>
          <c:order val="7"/>
          <c:tx>
            <c:strRef>
              <c:f>Φύλλο1!$A$279</c:f>
              <c:strCache>
                <c:ptCount val="1"/>
                <c:pt idx="0">
                  <c:v>Η επωνυμία/ Μάρκα προϊόντων</c:v>
                </c:pt>
              </c:strCache>
            </c:strRef>
          </c:tx>
          <c:spPr>
            <a:solidFill>
              <a:schemeClr val="accent2">
                <a:lumMod val="60000"/>
              </a:schemeClr>
            </a:solidFill>
            <a:ln w="28575">
              <a:solidFill>
                <a:schemeClr val="bg1"/>
              </a:solidFill>
            </a:ln>
            <a:effectLst/>
          </c:spPr>
          <c:dLbls>
            <c:dLbl>
              <c:idx val="0"/>
              <c:layout>
                <c:manualLayout>
                  <c:x val="7.3493385595296432E-2"/>
                  <c:y val="-4.8899755501222485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FE6-4CAC-AC67-A5CC28331E34}"/>
                </c:ext>
              </c:extLst>
            </c:dLbl>
            <c:dLbl>
              <c:idx val="1"/>
              <c:layout>
                <c:manualLayout>
                  <c:x val="7.3493385595296432E-2"/>
                  <c:y val="4.8899755501222442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FE6-4CAC-AC67-A5CC28331E3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Φύλλο1!$B$271:$C$271</c:f>
              <c:numCache>
                <c:formatCode>mmm\-yy</c:formatCode>
                <c:ptCount val="2"/>
                <c:pt idx="0">
                  <c:v>43983</c:v>
                </c:pt>
                <c:pt idx="1">
                  <c:v>44166</c:v>
                </c:pt>
              </c:numCache>
            </c:numRef>
          </c:cat>
          <c:val>
            <c:numRef>
              <c:f>Φύλλο1!$B$279:$C$279</c:f>
              <c:numCache>
                <c:formatCode>0%</c:formatCode>
                <c:ptCount val="2"/>
                <c:pt idx="0">
                  <c:v>2.0000000000000007E-2</c:v>
                </c:pt>
                <c:pt idx="1">
                  <c:v>1.7999999999999999E-2</c:v>
                </c:pt>
              </c:numCache>
            </c:numRef>
          </c:val>
          <c:extLst xmlns:c16r2="http://schemas.microsoft.com/office/drawing/2015/06/chart">
            <c:ext xmlns:c16="http://schemas.microsoft.com/office/drawing/2014/chart" uri="{C3380CC4-5D6E-409C-BE32-E72D297353CC}">
              <c16:uniqueId val="{00000007-FC99-4D10-99D2-658B9CBD4B65}"/>
            </c:ext>
          </c:extLst>
        </c:ser>
        <c:dLbls>
          <c:showVal val="1"/>
        </c:dLbls>
        <c:overlap val="100"/>
        <c:axId val="94280704"/>
        <c:axId val="94298880"/>
      </c:barChart>
      <c:catAx>
        <c:axId val="94280704"/>
        <c:scaling>
          <c:orientation val="minMax"/>
        </c:scaling>
        <c:axPos val="b"/>
        <c:numFmt formatCode="mmm\-yy"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94298880"/>
        <c:crosses val="autoZero"/>
        <c:lblAlgn val="ctr"/>
        <c:lblOffset val="100"/>
      </c:catAx>
      <c:valAx>
        <c:axId val="9429888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94280704"/>
        <c:crosses val="autoZero"/>
        <c:crossBetween val="between"/>
      </c:valAx>
      <c:spPr>
        <a:noFill/>
        <a:ln>
          <a:noFill/>
        </a:ln>
        <a:effectLst/>
      </c:spPr>
    </c:plotArea>
    <c:legend>
      <c:legendPos val="r"/>
      <c:layout>
        <c:manualLayout>
          <c:xMode val="edge"/>
          <c:yMode val="edge"/>
          <c:x val="0.65888652698422501"/>
          <c:y val="8.3029859653851401E-2"/>
          <c:w val="0.32641479589671601"/>
          <c:h val="0.8926199872937643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Narrow" panose="020B0606020202030204" pitchFamily="34" charset="0"/>
        </a:defRPr>
      </a:pPr>
      <a:endParaRPr lang="el-G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Narrow" panose="020B0606020202030204" pitchFamily="34" charset="0"/>
              <a:ea typeface="+mn-ea"/>
              <a:cs typeface="+mn-cs"/>
            </a:defRPr>
          </a:pPr>
          <a:endParaRPr lang="el-GR"/>
        </a:p>
      </c:txPr>
    </c:title>
    <c:plotArea>
      <c:layout/>
      <c:pieChart>
        <c:varyColors val="1"/>
        <c:ser>
          <c:idx val="0"/>
          <c:order val="0"/>
          <c:tx>
            <c:strRef>
              <c:f>Φύλλο1!$L$177</c:f>
              <c:strCache>
                <c:ptCount val="1"/>
                <c:pt idx="0">
                  <c:v>Πόσο πιστεύετε ότι θα κρατήσει η οικονομική κρίση λόγω της πανδημίας του ιού COVID-19</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0FD-457C-8940-06C4F0C60D76}"/>
              </c:ext>
            </c:extLst>
          </c:dPt>
          <c:dPt>
            <c:idx val="1"/>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C0FD-457C-8940-06C4F0C60D76}"/>
              </c:ext>
            </c:extLst>
          </c:dPt>
          <c:dPt>
            <c:idx val="2"/>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C0FD-457C-8940-06C4F0C60D76}"/>
              </c:ext>
            </c:extLst>
          </c:dPt>
          <c:dLbls>
            <c:dLbl>
              <c:idx val="0"/>
              <c:layout>
                <c:manualLayout>
                  <c:x val="0"/>
                  <c:y val="3.8398244651673095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0FD-457C-8940-06C4F0C60D76}"/>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el-GR"/>
              </a:p>
            </c:txPr>
            <c:dLblPos val="outEnd"/>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Φύλλο1!$K$178:$K$180</c:f>
              <c:strCache>
                <c:ptCount val="3"/>
                <c:pt idx="0">
                  <c:v>Έως τα μέσα του 2021</c:v>
                </c:pt>
                <c:pt idx="1">
                  <c:v>Έως το τέλος του 2021</c:v>
                </c:pt>
                <c:pt idx="2">
                  <c:v>Περισσότερο</c:v>
                </c:pt>
              </c:strCache>
            </c:strRef>
          </c:cat>
          <c:val>
            <c:numRef>
              <c:f>Φύλλο1!$L$178:$L$180</c:f>
              <c:numCache>
                <c:formatCode>0%</c:formatCode>
                <c:ptCount val="3"/>
                <c:pt idx="0">
                  <c:v>0.12300000000000003</c:v>
                </c:pt>
                <c:pt idx="1">
                  <c:v>0.23800000000000004</c:v>
                </c:pt>
                <c:pt idx="2">
                  <c:v>0.63900000000000023</c:v>
                </c:pt>
              </c:numCache>
            </c:numRef>
          </c:val>
          <c:extLst xmlns:c16r2="http://schemas.microsoft.com/office/drawing/2015/06/chart">
            <c:ext xmlns:c16="http://schemas.microsoft.com/office/drawing/2014/chart" uri="{C3380CC4-5D6E-409C-BE32-E72D297353CC}">
              <c16:uniqueId val="{00000008-C0FD-457C-8940-06C4F0C60D76}"/>
            </c:ext>
          </c:extLst>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Arial Narrow" panose="020B0606020202030204" pitchFamily="34" charset="0"/>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200" b="0" i="0" u="none" strike="noStrike" kern="1200" spc="0" baseline="0">
                <a:solidFill>
                  <a:schemeClr val="tx1"/>
                </a:solidFill>
                <a:latin typeface="Arial Narrow" panose="020B0606020202030204" pitchFamily="34" charset="0"/>
                <a:ea typeface="+mn-ea"/>
                <a:cs typeface="+mn-cs"/>
              </a:defRPr>
            </a:pPr>
            <a:r>
              <a:rPr lang="el-GR"/>
              <a:t>Αν αύριο το πρωί εξαφανιζόταν ο κορωνοϊός και επανερχόμασταν στις προηγούμενες συνθήκες αγοράς, θα συνεχίζατε:</a:t>
            </a:r>
          </a:p>
        </c:rich>
      </c:tx>
      <c:spPr>
        <a:noFill/>
        <a:ln>
          <a:noFill/>
        </a:ln>
        <a:effectLst/>
      </c:spPr>
    </c:title>
    <c:plotArea>
      <c:layout/>
      <c:barChart>
        <c:barDir val="bar"/>
        <c:grouping val="percentStacked"/>
        <c:ser>
          <c:idx val="0"/>
          <c:order val="0"/>
          <c:tx>
            <c:strRef>
              <c:f>Φύλλο4!$B$355</c:f>
              <c:strCache>
                <c:ptCount val="1"/>
                <c:pt idx="0">
                  <c:v>Δεν το κάνω ούτε τώρα</c:v>
                </c:pt>
              </c:strCache>
            </c:strRef>
          </c:tx>
          <c:spPr>
            <a:solidFill>
              <a:schemeClr val="accent2">
                <a:lumMod val="75000"/>
              </a:schemeClr>
            </a:solidFill>
            <a:ln>
              <a:solidFill>
                <a:schemeClr val="bg1"/>
              </a:solid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Φύλλο4!$A$356:$A$361</c:f>
              <c:strCache>
                <c:ptCount val="6"/>
                <c:pt idx="0">
                  <c:v>Να φοράτε μάσκα στα καταστήματα</c:v>
                </c:pt>
                <c:pt idx="1">
                  <c:v>Να απολυμένετε τα προϊόντα από τις αγορές σας πριν τα αποθηκεύσετε</c:v>
                </c:pt>
                <c:pt idx="2">
                  <c:v>Να αποφεύγετε να κάνετε έξοδα προκειμένου να έχετε χρήματα σε περίπτωση ανάγκης</c:v>
                </c:pt>
                <c:pt idx="3">
                  <c:v>Να παραγγέλνετε προϊόντα για παράδοση κατ' οίκον</c:v>
                </c:pt>
                <c:pt idx="4">
                  <c:v>Να φοράτε μάσκα στο χώρο εργασίας σας</c:v>
                </c:pt>
                <c:pt idx="5">
                  <c:v>Να φοράτε μάσκα όταν βγαίνετε έξω</c:v>
                </c:pt>
              </c:strCache>
            </c:strRef>
          </c:cat>
          <c:val>
            <c:numRef>
              <c:f>Φύλλο4!$B$356:$B$361</c:f>
              <c:numCache>
                <c:formatCode>0%</c:formatCode>
                <c:ptCount val="6"/>
                <c:pt idx="0">
                  <c:v>2.7649769585253482E-2</c:v>
                </c:pt>
                <c:pt idx="1">
                  <c:v>0.41820276497695863</c:v>
                </c:pt>
                <c:pt idx="2">
                  <c:v>0.36290322580645173</c:v>
                </c:pt>
                <c:pt idx="3">
                  <c:v>0.35368663594470068</c:v>
                </c:pt>
                <c:pt idx="4">
                  <c:v>0.11981566820276494</c:v>
                </c:pt>
                <c:pt idx="5">
                  <c:v>6.9124423963133688E-2</c:v>
                </c:pt>
              </c:numCache>
            </c:numRef>
          </c:val>
          <c:extLst xmlns:c16r2="http://schemas.microsoft.com/office/drawing/2015/06/chart">
            <c:ext xmlns:c16="http://schemas.microsoft.com/office/drawing/2014/chart" uri="{C3380CC4-5D6E-409C-BE32-E72D297353CC}">
              <c16:uniqueId val="{00000000-D756-4025-9B82-0C758B287DE0}"/>
            </c:ext>
          </c:extLst>
        </c:ser>
        <c:ser>
          <c:idx val="1"/>
          <c:order val="1"/>
          <c:tx>
            <c:strRef>
              <c:f>Φύλλο4!$C$355</c:f>
              <c:strCache>
                <c:ptCount val="1"/>
                <c:pt idx="0">
                  <c:v>Θα το σταματούσα αμέσως</c:v>
                </c:pt>
              </c:strCache>
            </c:strRef>
          </c:tx>
          <c:spPr>
            <a:solidFill>
              <a:schemeClr val="accent2">
                <a:lumMod val="60000"/>
                <a:lumOff val="40000"/>
              </a:schemeClr>
            </a:solidFill>
            <a:ln>
              <a:solidFill>
                <a:schemeClr val="bg1"/>
              </a:solid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Φύλλο4!$A$356:$A$361</c:f>
              <c:strCache>
                <c:ptCount val="6"/>
                <c:pt idx="0">
                  <c:v>Να φοράτε μάσκα στα καταστήματα</c:v>
                </c:pt>
                <c:pt idx="1">
                  <c:v>Να απολυμένετε τα προϊόντα από τις αγορές σας πριν τα αποθηκεύσετε</c:v>
                </c:pt>
                <c:pt idx="2">
                  <c:v>Να αποφεύγετε να κάνετε έξοδα προκειμένου να έχετε χρήματα σε περίπτωση ανάγκης</c:v>
                </c:pt>
                <c:pt idx="3">
                  <c:v>Να παραγγέλνετε προϊόντα για παράδοση κατ' οίκον</c:v>
                </c:pt>
                <c:pt idx="4">
                  <c:v>Να φοράτε μάσκα στο χώρο εργασίας σας</c:v>
                </c:pt>
                <c:pt idx="5">
                  <c:v>Να φοράτε μάσκα όταν βγαίνετε έξω</c:v>
                </c:pt>
              </c:strCache>
            </c:strRef>
          </c:cat>
          <c:val>
            <c:numRef>
              <c:f>Φύλλο4!$C$356:$C$361</c:f>
              <c:numCache>
                <c:formatCode>0%</c:formatCode>
                <c:ptCount val="6"/>
                <c:pt idx="0">
                  <c:v>0.5933179723502302</c:v>
                </c:pt>
                <c:pt idx="1">
                  <c:v>0.27880184331797248</c:v>
                </c:pt>
                <c:pt idx="2">
                  <c:v>0.11866359447004611</c:v>
                </c:pt>
                <c:pt idx="3">
                  <c:v>0.22465437788018433</c:v>
                </c:pt>
                <c:pt idx="4">
                  <c:v>0.54032258064516103</c:v>
                </c:pt>
                <c:pt idx="5">
                  <c:v>0.64746543778801879</c:v>
                </c:pt>
              </c:numCache>
            </c:numRef>
          </c:val>
          <c:extLst xmlns:c16r2="http://schemas.microsoft.com/office/drawing/2015/06/chart">
            <c:ext xmlns:c16="http://schemas.microsoft.com/office/drawing/2014/chart" uri="{C3380CC4-5D6E-409C-BE32-E72D297353CC}">
              <c16:uniqueId val="{00000001-D756-4025-9B82-0C758B287DE0}"/>
            </c:ext>
          </c:extLst>
        </c:ser>
        <c:ser>
          <c:idx val="2"/>
          <c:order val="2"/>
          <c:tx>
            <c:strRef>
              <c:f>Φύλλο4!$D$355</c:f>
              <c:strCache>
                <c:ptCount val="1"/>
                <c:pt idx="0">
                  <c:v>Ως το τέλος του 2020</c:v>
                </c:pt>
              </c:strCache>
            </c:strRef>
          </c:tx>
          <c:spPr>
            <a:solidFill>
              <a:schemeClr val="bg1">
                <a:lumMod val="75000"/>
              </a:schemeClr>
            </a:solidFill>
            <a:ln>
              <a:solidFill>
                <a:schemeClr val="bg1"/>
              </a:solid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Φύλλο4!$A$356:$A$361</c:f>
              <c:strCache>
                <c:ptCount val="6"/>
                <c:pt idx="0">
                  <c:v>Να φοράτε μάσκα στα καταστήματα</c:v>
                </c:pt>
                <c:pt idx="1">
                  <c:v>Να απολυμένετε τα προϊόντα από τις αγορές σας πριν τα αποθηκεύσετε</c:v>
                </c:pt>
                <c:pt idx="2">
                  <c:v>Να αποφεύγετε να κάνετε έξοδα προκειμένου να έχετε χρήματα σε περίπτωση ανάγκης</c:v>
                </c:pt>
                <c:pt idx="3">
                  <c:v>Να παραγγέλνετε προϊόντα για παράδοση κατ' οίκον</c:v>
                </c:pt>
                <c:pt idx="4">
                  <c:v>Να φοράτε μάσκα στο χώρο εργασίας σας</c:v>
                </c:pt>
                <c:pt idx="5">
                  <c:v>Να φοράτε μάσκα όταν βγαίνετε έξω</c:v>
                </c:pt>
              </c:strCache>
            </c:strRef>
          </c:cat>
          <c:val>
            <c:numRef>
              <c:f>Φύλλο4!$D$356:$D$361</c:f>
              <c:numCache>
                <c:formatCode>0%</c:formatCode>
                <c:ptCount val="6"/>
                <c:pt idx="0">
                  <c:v>8.0645161290322606E-2</c:v>
                </c:pt>
                <c:pt idx="1">
                  <c:v>6.5668202764976952E-2</c:v>
                </c:pt>
                <c:pt idx="2">
                  <c:v>0.11981566820276494</c:v>
                </c:pt>
                <c:pt idx="3">
                  <c:v>5.1843317972350228E-2</c:v>
                </c:pt>
                <c:pt idx="4">
                  <c:v>7.1428571428571425E-2</c:v>
                </c:pt>
                <c:pt idx="5">
                  <c:v>6.3364055299539174E-2</c:v>
                </c:pt>
              </c:numCache>
            </c:numRef>
          </c:val>
          <c:extLst xmlns:c16r2="http://schemas.microsoft.com/office/drawing/2015/06/chart">
            <c:ext xmlns:c16="http://schemas.microsoft.com/office/drawing/2014/chart" uri="{C3380CC4-5D6E-409C-BE32-E72D297353CC}">
              <c16:uniqueId val="{00000002-D756-4025-9B82-0C758B287DE0}"/>
            </c:ext>
          </c:extLst>
        </c:ser>
        <c:ser>
          <c:idx val="3"/>
          <c:order val="3"/>
          <c:tx>
            <c:strRef>
              <c:f>Φύλλο4!$E$355</c:f>
              <c:strCache>
                <c:ptCount val="1"/>
                <c:pt idx="0">
                  <c:v>2 έως 3 μήνες</c:v>
                </c:pt>
              </c:strCache>
            </c:strRef>
          </c:tx>
          <c:spPr>
            <a:solidFill>
              <a:schemeClr val="accent1">
                <a:lumMod val="60000"/>
                <a:lumOff val="40000"/>
              </a:schemeClr>
            </a:solidFill>
            <a:ln>
              <a:solidFill>
                <a:schemeClr val="bg1"/>
              </a:solid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Φύλλο4!$A$356:$A$361</c:f>
              <c:strCache>
                <c:ptCount val="6"/>
                <c:pt idx="0">
                  <c:v>Να φοράτε μάσκα στα καταστήματα</c:v>
                </c:pt>
                <c:pt idx="1">
                  <c:v>Να απολυμένετε τα προϊόντα από τις αγορές σας πριν τα αποθηκεύσετε</c:v>
                </c:pt>
                <c:pt idx="2">
                  <c:v>Να αποφεύγετε να κάνετε έξοδα προκειμένου να έχετε χρήματα σε περίπτωση ανάγκης</c:v>
                </c:pt>
                <c:pt idx="3">
                  <c:v>Να παραγγέλνετε προϊόντα για παράδοση κατ' οίκον</c:v>
                </c:pt>
                <c:pt idx="4">
                  <c:v>Να φοράτε μάσκα στο χώρο εργασίας σας</c:v>
                </c:pt>
                <c:pt idx="5">
                  <c:v>Να φοράτε μάσκα όταν βγαίνετε έξω</c:v>
                </c:pt>
              </c:strCache>
            </c:strRef>
          </c:cat>
          <c:val>
            <c:numRef>
              <c:f>Φύλλο4!$E$356:$E$361</c:f>
              <c:numCache>
                <c:formatCode>0%</c:formatCode>
                <c:ptCount val="6"/>
                <c:pt idx="0">
                  <c:v>0.25806451612903231</c:v>
                </c:pt>
                <c:pt idx="1">
                  <c:v>0.17857142857142869</c:v>
                </c:pt>
                <c:pt idx="2">
                  <c:v>0.22119815668202772</c:v>
                </c:pt>
                <c:pt idx="3">
                  <c:v>0.1267281105990784</c:v>
                </c:pt>
                <c:pt idx="4">
                  <c:v>0.21428571428571427</c:v>
                </c:pt>
                <c:pt idx="5">
                  <c:v>0.18202764976958519</c:v>
                </c:pt>
              </c:numCache>
            </c:numRef>
          </c:val>
          <c:extLst xmlns:c16r2="http://schemas.microsoft.com/office/drawing/2015/06/chart">
            <c:ext xmlns:c16="http://schemas.microsoft.com/office/drawing/2014/chart" uri="{C3380CC4-5D6E-409C-BE32-E72D297353CC}">
              <c16:uniqueId val="{00000003-D756-4025-9B82-0C758B287DE0}"/>
            </c:ext>
          </c:extLst>
        </c:ser>
        <c:ser>
          <c:idx val="4"/>
          <c:order val="4"/>
          <c:tx>
            <c:strRef>
              <c:f>Φύλλο4!$F$355</c:f>
              <c:strCache>
                <c:ptCount val="1"/>
                <c:pt idx="0">
                  <c:v>Έως το τέλος του 2021 ή αργότερα</c:v>
                </c:pt>
              </c:strCache>
            </c:strRef>
          </c:tx>
          <c:spPr>
            <a:solidFill>
              <a:schemeClr val="accent3"/>
            </a:solidFill>
            <a:ln>
              <a:solidFill>
                <a:schemeClr val="bg1"/>
              </a:solidFill>
            </a:ln>
            <a:effectLst/>
          </c:spPr>
          <c:dLbls>
            <c:dLbl>
              <c:idx val="0"/>
              <c:layout>
                <c:manualLayout>
                  <c:x val="1.2345679012345571E-2"/>
                  <c:y val="-6.3853107685500812E-3"/>
                </c:manualLayout>
              </c:layout>
              <c:dLblPos val="ctr"/>
              <c:showVal val="1"/>
              <c:extLst xmlns:c16r2="http://schemas.microsoft.com/office/drawing/2015/06/chart">
                <c:ext xmlns:c15="http://schemas.microsoft.com/office/drawing/2012/chart" uri="{CE6537A1-D6FC-4f65-9D91-7224C49458BB}">
                  <c15:layout>
                    <c:manualLayout>
                      <c:w val="4.6064814814814815E-2"/>
                      <c:h val="5.2599123151025169E-2"/>
                    </c:manualLayout>
                  </c15:layout>
                </c:ext>
                <c:ext xmlns:c16="http://schemas.microsoft.com/office/drawing/2014/chart" uri="{C3380CC4-5D6E-409C-BE32-E72D297353CC}">
                  <c16:uniqueId val="{00000004-D756-4025-9B82-0C758B287DE0}"/>
                </c:ext>
              </c:extLst>
            </c:dLbl>
            <c:dLbl>
              <c:idx val="1"/>
              <c:layout>
                <c:manualLayout>
                  <c:x val="1.5432098765432105E-2"/>
                  <c:y val="-9.5779661528251243E-3"/>
                </c:manualLayout>
              </c:layout>
              <c:dLblPos val="ctr"/>
              <c:showVal val="1"/>
              <c:extLst xmlns:c16r2="http://schemas.microsoft.com/office/drawing/2015/06/chart">
                <c:ext xmlns:c15="http://schemas.microsoft.com/office/drawing/2012/chart" uri="{CE6537A1-D6FC-4f65-9D91-7224C49458BB}">
                  <c15:layout>
                    <c:manualLayout>
                      <c:w val="4.6064814814814815E-2"/>
                      <c:h val="3.344319084537492E-2"/>
                    </c:manualLayout>
                  </c15:layout>
                </c:ext>
                <c:ext xmlns:c16="http://schemas.microsoft.com/office/drawing/2014/chart" uri="{C3380CC4-5D6E-409C-BE32-E72D297353CC}">
                  <c16:uniqueId val="{00000005-D756-4025-9B82-0C758B287DE0}"/>
                </c:ext>
              </c:extLst>
            </c:dLbl>
            <c:dLbl>
              <c:idx val="5"/>
              <c:layout>
                <c:manualLayout>
                  <c:x val="1.9290123456790015E-2"/>
                  <c:y val="-7.9816384606876054E-3"/>
                </c:manualLayout>
              </c:layout>
              <c:dLblPos val="ctr"/>
              <c:showVal val="1"/>
              <c:extLst xmlns:c16r2="http://schemas.microsoft.com/office/drawing/2015/06/chart">
                <c:ext xmlns:c15="http://schemas.microsoft.com/office/drawing/2012/chart" uri="{CE6537A1-D6FC-4f65-9D91-7224C49458BB}">
                  <c15:layout>
                    <c:manualLayout>
                      <c:w val="4.4521604938271599E-2"/>
                      <c:h val="3.6635846229649965E-2"/>
                    </c:manualLayout>
                  </c15:layout>
                </c:ext>
                <c:ext xmlns:c16="http://schemas.microsoft.com/office/drawing/2014/chart" uri="{C3380CC4-5D6E-409C-BE32-E72D297353CC}">
                  <c16:uniqueId val="{00000006-D756-4025-9B82-0C758B287DE0}"/>
                </c:ext>
              </c:extLst>
            </c:dLbl>
            <c:dLbl>
              <c:idx val="6"/>
              <c:layout>
                <c:manualLayout>
                  <c:x val="1.8518518518518524E-2"/>
                  <c:y val="4.7889830764124989E-3"/>
                </c:manualLayout>
              </c:layout>
              <c:dLblPos val="ctr"/>
              <c:showVal val="1"/>
              <c:extLst xmlns:c16r2="http://schemas.microsoft.com/office/drawing/2015/06/chart">
                <c:ext xmlns:c15="http://schemas.microsoft.com/office/drawing/2012/chart" uri="{CE6537A1-D6FC-4f65-9D91-7224C49458BB}">
                  <c15:layout>
                    <c:manualLayout>
                      <c:w val="4.6064814814814815E-2"/>
                      <c:h val="5.57917785353002E-2"/>
                    </c:manualLayout>
                  </c15:layout>
                </c:ext>
                <c:ext xmlns:c16="http://schemas.microsoft.com/office/drawing/2014/chart" uri="{C3380CC4-5D6E-409C-BE32-E72D297353CC}">
                  <c16:uniqueId val="{00000007-D756-4025-9B82-0C758B287DE0}"/>
                </c:ext>
              </c:extLst>
            </c:dLbl>
            <c:dLbl>
              <c:idx val="7"/>
              <c:layout>
                <c:manualLayout>
                  <c:x val="1.2345679012345684E-2"/>
                  <c:y val="-9.5779661528251556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756-4025-9B82-0C758B287DE0}"/>
                </c:ext>
              </c:extLst>
            </c:dLbl>
            <c:dLbl>
              <c:idx val="8"/>
              <c:layout>
                <c:manualLayout>
                  <c:x val="1.3888888888888784E-2"/>
                  <c:y val="-3.1926553842750401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756-4025-9B82-0C758B287DE0}"/>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el-G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Φύλλο4!$A$356:$A$361</c:f>
              <c:strCache>
                <c:ptCount val="6"/>
                <c:pt idx="0">
                  <c:v>Να φοράτε μάσκα στα καταστήματα</c:v>
                </c:pt>
                <c:pt idx="1">
                  <c:v>Να απολυμένετε τα προϊόντα από τις αγορές σας πριν τα αποθηκεύσετε</c:v>
                </c:pt>
                <c:pt idx="2">
                  <c:v>Να αποφεύγετε να κάνετε έξοδα προκειμένου να έχετε χρήματα σε περίπτωση ανάγκης</c:v>
                </c:pt>
                <c:pt idx="3">
                  <c:v>Να παραγγέλνετε προϊόντα για παράδοση κατ' οίκον</c:v>
                </c:pt>
                <c:pt idx="4">
                  <c:v>Να φοράτε μάσκα στο χώρο εργασίας σας</c:v>
                </c:pt>
                <c:pt idx="5">
                  <c:v>Να φοράτε μάσκα όταν βγαίνετε έξω</c:v>
                </c:pt>
              </c:strCache>
            </c:strRef>
          </c:cat>
          <c:val>
            <c:numRef>
              <c:f>Φύλλο4!$F$356:$F$361</c:f>
              <c:numCache>
                <c:formatCode>0%</c:formatCode>
                <c:ptCount val="6"/>
                <c:pt idx="0">
                  <c:v>4.032258064516131E-2</c:v>
                </c:pt>
                <c:pt idx="1">
                  <c:v>5.8755760368663583E-2</c:v>
                </c:pt>
                <c:pt idx="2">
                  <c:v>0.17741935483870977</c:v>
                </c:pt>
                <c:pt idx="3">
                  <c:v>0.24308755760368658</c:v>
                </c:pt>
                <c:pt idx="4">
                  <c:v>5.414746543778802E-2</c:v>
                </c:pt>
                <c:pt idx="5">
                  <c:v>3.8018433179723511E-2</c:v>
                </c:pt>
              </c:numCache>
            </c:numRef>
          </c:val>
          <c:extLst xmlns:c16r2="http://schemas.microsoft.com/office/drawing/2015/06/chart">
            <c:ext xmlns:c16="http://schemas.microsoft.com/office/drawing/2014/chart" uri="{C3380CC4-5D6E-409C-BE32-E72D297353CC}">
              <c16:uniqueId val="{0000000A-D756-4025-9B82-0C758B287DE0}"/>
            </c:ext>
          </c:extLst>
        </c:ser>
        <c:dLbls>
          <c:showVal val="1"/>
        </c:dLbls>
        <c:gapWidth val="60"/>
        <c:overlap val="100"/>
        <c:axId val="102003456"/>
        <c:axId val="102004992"/>
      </c:barChart>
      <c:catAx>
        <c:axId val="1020034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el-GR"/>
          </a:p>
        </c:txPr>
        <c:crossAx val="102004992"/>
        <c:crosses val="autoZero"/>
        <c:auto val="1"/>
        <c:lblAlgn val="ctr"/>
        <c:lblOffset val="100"/>
      </c:catAx>
      <c:valAx>
        <c:axId val="10200499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el-GR"/>
          </a:p>
        </c:txPr>
        <c:crossAx val="1020034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Arial Narrow" panose="020B0606020202030204" pitchFamily="34" charset="0"/>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3AD7D-D847-407F-A43F-D8CF5DDE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803</Words>
  <Characters>4339</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ΙΕΛΚΑ</dc:creator>
  <cp:lastModifiedBy>user</cp:lastModifiedBy>
  <cp:revision>2</cp:revision>
  <cp:lastPrinted>2020-07-13T12:03:00Z</cp:lastPrinted>
  <dcterms:created xsi:type="dcterms:W3CDTF">2020-12-14T16:08:00Z</dcterms:created>
  <dcterms:modified xsi:type="dcterms:W3CDTF">2020-12-14T16:08:00Z</dcterms:modified>
</cp:coreProperties>
</file>